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7E4FE497" w:rsidR="009423EF" w:rsidRPr="00501337" w:rsidRDefault="003F1804">
      <w:pPr>
        <w:rPr>
          <w:rFonts w:ascii="Arial" w:eastAsia="Arial" w:hAnsi="Arial" w:cs="Arial"/>
          <w:b/>
          <w:color w:val="F39100"/>
          <w:sz w:val="44"/>
          <w:szCs w:val="44"/>
        </w:rPr>
      </w:pPr>
      <w:r w:rsidRPr="00501337">
        <w:rPr>
          <w:rFonts w:ascii="Arial" w:eastAsia="Arial" w:hAnsi="Arial" w:cs="Arial"/>
          <w:b/>
          <w:color w:val="F39100"/>
          <w:sz w:val="44"/>
          <w:szCs w:val="44"/>
        </w:rPr>
        <w:t>Education and</w:t>
      </w:r>
      <w:r w:rsidR="00285EEC" w:rsidRPr="00501337">
        <w:rPr>
          <w:rFonts w:ascii="Arial" w:eastAsia="Arial" w:hAnsi="Arial" w:cs="Arial"/>
          <w:b/>
          <w:color w:val="F39100"/>
          <w:sz w:val="44"/>
          <w:szCs w:val="44"/>
        </w:rPr>
        <w:t xml:space="preserve"> </w:t>
      </w:r>
      <w:r w:rsidR="00D85FC2" w:rsidRPr="00501337">
        <w:rPr>
          <w:rFonts w:ascii="Arial" w:eastAsia="Arial" w:hAnsi="Arial" w:cs="Arial"/>
          <w:b/>
          <w:color w:val="F39100"/>
          <w:sz w:val="44"/>
          <w:szCs w:val="44"/>
        </w:rPr>
        <w:t xml:space="preserve">Economic </w:t>
      </w:r>
      <w:r w:rsidR="009E4D43">
        <w:rPr>
          <w:rFonts w:ascii="Arial" w:eastAsia="Arial" w:hAnsi="Arial" w:cs="Arial"/>
          <w:b/>
          <w:color w:val="F39100"/>
          <w:sz w:val="44"/>
          <w:szCs w:val="44"/>
        </w:rPr>
        <w:t>G</w:t>
      </w:r>
      <w:r w:rsidR="00D85FC2" w:rsidRPr="00501337">
        <w:rPr>
          <w:rFonts w:ascii="Arial" w:eastAsia="Arial" w:hAnsi="Arial" w:cs="Arial"/>
          <w:b/>
          <w:color w:val="F39100"/>
          <w:sz w:val="44"/>
          <w:szCs w:val="44"/>
        </w:rPr>
        <w:t>rowth</w:t>
      </w:r>
      <w:r w:rsidR="00CE1AEA" w:rsidRPr="00501337">
        <w:rPr>
          <w:rFonts w:ascii="Arial" w:eastAsia="Arial" w:hAnsi="Arial" w:cs="Arial"/>
          <w:b/>
          <w:color w:val="F39100"/>
          <w:sz w:val="44"/>
          <w:szCs w:val="44"/>
        </w:rPr>
        <w:t xml:space="preserve"> </w:t>
      </w:r>
    </w:p>
    <w:p w14:paraId="00000003" w14:textId="392CA98D" w:rsidR="009423EF" w:rsidRDefault="009423EF">
      <w:pPr>
        <w:rPr>
          <w:rFonts w:ascii="Arial" w:eastAsia="Arial" w:hAnsi="Arial" w:cs="Arial"/>
          <w:b/>
          <w:sz w:val="20"/>
          <w:szCs w:val="20"/>
        </w:rPr>
      </w:pPr>
    </w:p>
    <w:p w14:paraId="017153A1" w14:textId="77777777" w:rsidR="00DE0A94" w:rsidRPr="003F1804" w:rsidRDefault="00DE0A94">
      <w:pPr>
        <w:rPr>
          <w:rFonts w:ascii="Arial" w:eastAsia="Arial" w:hAnsi="Arial" w:cs="Arial"/>
          <w:b/>
          <w:sz w:val="20"/>
          <w:szCs w:val="20"/>
        </w:rPr>
      </w:pPr>
    </w:p>
    <w:p w14:paraId="00000004" w14:textId="77777777" w:rsidR="009423EF" w:rsidRPr="00501337" w:rsidRDefault="00CE1AEA">
      <w:pPr>
        <w:rPr>
          <w:rFonts w:ascii="Arial" w:eastAsia="Arial" w:hAnsi="Arial" w:cs="Arial"/>
          <w:b/>
          <w:color w:val="F39100"/>
          <w:sz w:val="28"/>
          <w:szCs w:val="28"/>
        </w:rPr>
      </w:pPr>
      <w:r w:rsidRPr="00501337">
        <w:rPr>
          <w:rFonts w:ascii="Arial" w:eastAsia="Arial" w:hAnsi="Arial" w:cs="Arial"/>
          <w:b/>
          <w:color w:val="F39100"/>
          <w:sz w:val="28"/>
          <w:szCs w:val="28"/>
        </w:rPr>
        <w:t>Message Framing</w:t>
      </w:r>
    </w:p>
    <w:p w14:paraId="0D13AF8E" w14:textId="66FC27DC" w:rsidR="003F1804" w:rsidRPr="00D85FC2" w:rsidRDefault="00D85FC2" w:rsidP="00D85FC2">
      <w:pPr>
        <w:spacing w:before="240" w:after="240"/>
        <w:rPr>
          <w:rFonts w:ascii="Arial" w:eastAsia="Arial" w:hAnsi="Arial" w:cs="Arial"/>
          <w:b/>
          <w:sz w:val="28"/>
          <w:szCs w:val="28"/>
        </w:rPr>
      </w:pPr>
      <w:r w:rsidRPr="00D85FC2">
        <w:rPr>
          <w:rFonts w:ascii="Arial" w:eastAsia="Arial" w:hAnsi="Arial" w:cs="Arial"/>
          <w:b/>
          <w:color w:val="000000"/>
          <w:sz w:val="28"/>
          <w:szCs w:val="28"/>
        </w:rPr>
        <w:t>Education builds human capital and promotes economic growth.</w:t>
      </w:r>
      <w:r w:rsidRPr="00D85FC2">
        <w:rPr>
          <w:rFonts w:ascii="Arial" w:eastAsia="Arial" w:hAnsi="Arial" w:cs="Arial"/>
          <w:color w:val="000000"/>
          <w:sz w:val="28"/>
          <w:szCs w:val="28"/>
        </w:rPr>
        <w:t xml:space="preserve"> Investing in education creates a talented workforce, with the skills and innovation needed to address pressing challenges, unlocking economic opportunity, and providing consumers with disposable income. Increasing educational opportunity for the most disadvantaged is an efficient way to reduce poverty, inequality, and improve social mobility, all critical to long-term economic growth. </w:t>
      </w:r>
      <w:r w:rsidRPr="00D85FC2">
        <w:rPr>
          <w:rFonts w:ascii="Arial" w:eastAsia="Arial" w:hAnsi="Arial" w:cs="Arial"/>
          <w:sz w:val="28"/>
          <w:szCs w:val="28"/>
        </w:rPr>
        <w:t>E</w:t>
      </w:r>
      <w:r w:rsidRPr="00D85FC2">
        <w:rPr>
          <w:rFonts w:ascii="Arial" w:eastAsia="Arial" w:hAnsi="Arial" w:cs="Arial"/>
          <w:color w:val="000000"/>
          <w:sz w:val="28"/>
          <w:szCs w:val="28"/>
        </w:rPr>
        <w:t>ducation reduces the chances</w:t>
      </w:r>
      <w:r w:rsidRPr="00D85FC2">
        <w:rPr>
          <w:rFonts w:ascii="Arial" w:eastAsia="Arial" w:hAnsi="Arial" w:cs="Arial"/>
          <w:sz w:val="28"/>
          <w:szCs w:val="28"/>
        </w:rPr>
        <w:t xml:space="preserve"> that</w:t>
      </w:r>
      <w:r w:rsidRPr="00D85FC2">
        <w:rPr>
          <w:rFonts w:ascii="Arial" w:eastAsia="Arial" w:hAnsi="Arial" w:cs="Arial"/>
          <w:color w:val="000000"/>
          <w:sz w:val="28"/>
          <w:szCs w:val="28"/>
        </w:rPr>
        <w:t xml:space="preserve"> poverty will be passed </w:t>
      </w:r>
      <w:r w:rsidRPr="00D85FC2">
        <w:rPr>
          <w:rFonts w:ascii="Arial" w:eastAsia="Arial" w:hAnsi="Arial" w:cs="Arial"/>
          <w:sz w:val="28"/>
          <w:szCs w:val="28"/>
        </w:rPr>
        <w:t>on</w:t>
      </w:r>
      <w:r w:rsidRPr="00D85FC2">
        <w:rPr>
          <w:rFonts w:ascii="Arial" w:eastAsia="Arial" w:hAnsi="Arial" w:cs="Arial"/>
          <w:color w:val="000000"/>
          <w:sz w:val="28"/>
          <w:szCs w:val="28"/>
        </w:rPr>
        <w:t xml:space="preserve"> to the next generation.</w:t>
      </w:r>
    </w:p>
    <w:p w14:paraId="187A7933" w14:textId="77777777" w:rsidR="0042053E" w:rsidRPr="003F1804" w:rsidRDefault="0042053E">
      <w:pPr>
        <w:rPr>
          <w:rFonts w:ascii="Arial" w:eastAsia="Arial" w:hAnsi="Arial" w:cs="Arial"/>
          <w:b/>
          <w:sz w:val="20"/>
          <w:szCs w:val="20"/>
        </w:rPr>
      </w:pPr>
    </w:p>
    <w:p w14:paraId="00000010" w14:textId="7FFD3922" w:rsidR="009423EF" w:rsidRPr="00501337" w:rsidRDefault="00CE1AEA">
      <w:pPr>
        <w:rPr>
          <w:rFonts w:ascii="Arial" w:eastAsia="Arial" w:hAnsi="Arial" w:cs="Arial"/>
          <w:b/>
          <w:color w:val="F39100"/>
        </w:rPr>
      </w:pPr>
      <w:r w:rsidRPr="00501337">
        <w:rPr>
          <w:rFonts w:ascii="Arial" w:eastAsia="Arial" w:hAnsi="Arial" w:cs="Arial"/>
          <w:b/>
          <w:color w:val="F39100"/>
        </w:rPr>
        <w:t xml:space="preserve">Key </w:t>
      </w:r>
      <w:r w:rsidR="0042053E" w:rsidRPr="00501337">
        <w:rPr>
          <w:rFonts w:ascii="Arial" w:eastAsia="Arial" w:hAnsi="Arial" w:cs="Arial"/>
          <w:b/>
          <w:color w:val="F39100"/>
        </w:rPr>
        <w:t>challenges</w:t>
      </w:r>
    </w:p>
    <w:p w14:paraId="00000011" w14:textId="77777777" w:rsidR="009423EF" w:rsidRPr="003F1804" w:rsidRDefault="009423EF">
      <w:pPr>
        <w:rPr>
          <w:rFonts w:ascii="Arial" w:eastAsia="Arial" w:hAnsi="Arial" w:cs="Arial"/>
          <w:sz w:val="20"/>
          <w:szCs w:val="20"/>
        </w:rPr>
      </w:pPr>
    </w:p>
    <w:p w14:paraId="0D9DE3F7" w14:textId="77777777" w:rsidR="00D85FC2" w:rsidRPr="001B0695" w:rsidRDefault="00D85FC2" w:rsidP="00D85FC2">
      <w:pPr>
        <w:numPr>
          <w:ilvl w:val="0"/>
          <w:numId w:val="2"/>
        </w:numPr>
        <w:rPr>
          <w:rFonts w:ascii="Arial" w:eastAsia="Arial" w:hAnsi="Arial" w:cs="Arial"/>
          <w:sz w:val="20"/>
          <w:szCs w:val="20"/>
        </w:rPr>
      </w:pPr>
      <w:r w:rsidRPr="001B0695">
        <w:rPr>
          <w:rFonts w:ascii="Arial" w:eastAsia="Arial" w:hAnsi="Arial" w:cs="Arial"/>
          <w:b/>
          <w:sz w:val="20"/>
          <w:szCs w:val="20"/>
        </w:rPr>
        <w:t>The cost of not providing education is staggering.</w:t>
      </w:r>
      <w:r w:rsidRPr="001B0695">
        <w:rPr>
          <w:rFonts w:ascii="Arial" w:eastAsia="Arial" w:hAnsi="Arial" w:cs="Arial"/>
          <w:sz w:val="20"/>
          <w:szCs w:val="20"/>
        </w:rPr>
        <w:t xml:space="preserve"> Limited educational opportunities and barriers for girls cost the world economy between US$15 trillion and US30 trillion; in nine countries, the cost of out-of-school children was estimated to be greater than the value of an entire year of GDP growth (</w:t>
      </w:r>
      <w:hyperlink r:id="rId8">
        <w:r w:rsidRPr="001B0695">
          <w:rPr>
            <w:rFonts w:ascii="Arial" w:eastAsia="Arial" w:hAnsi="Arial" w:cs="Arial"/>
            <w:color w:val="1155CC"/>
            <w:sz w:val="20"/>
            <w:szCs w:val="20"/>
            <w:u w:val="single"/>
          </w:rPr>
          <w:t>World Bank</w:t>
        </w:r>
      </w:hyperlink>
      <w:r w:rsidRPr="001B0695">
        <w:rPr>
          <w:rFonts w:ascii="Arial" w:eastAsia="Arial" w:hAnsi="Arial" w:cs="Arial"/>
          <w:sz w:val="20"/>
          <w:szCs w:val="20"/>
        </w:rPr>
        <w:t xml:space="preserve">, 2018; </w:t>
      </w:r>
      <w:hyperlink r:id="rId9">
        <w:r w:rsidRPr="001B0695">
          <w:rPr>
            <w:rFonts w:ascii="Arial" w:eastAsia="Arial" w:hAnsi="Arial" w:cs="Arial"/>
            <w:color w:val="1155CC"/>
            <w:sz w:val="20"/>
            <w:szCs w:val="20"/>
            <w:u w:val="single"/>
          </w:rPr>
          <w:t>Thomas &amp; Burnett</w:t>
        </w:r>
      </w:hyperlink>
      <w:r w:rsidRPr="001B0695">
        <w:rPr>
          <w:rFonts w:ascii="Arial" w:eastAsia="Arial" w:hAnsi="Arial" w:cs="Arial"/>
          <w:sz w:val="20"/>
          <w:szCs w:val="20"/>
        </w:rPr>
        <w:t>, 2013).</w:t>
      </w:r>
    </w:p>
    <w:p w14:paraId="0000001A" w14:textId="5E7878E2" w:rsidR="009423EF" w:rsidRDefault="009423EF">
      <w:pPr>
        <w:rPr>
          <w:rFonts w:ascii="Arial" w:eastAsia="Arial" w:hAnsi="Arial" w:cs="Arial"/>
          <w:sz w:val="20"/>
          <w:szCs w:val="20"/>
        </w:rPr>
      </w:pPr>
    </w:p>
    <w:p w14:paraId="4EC26AD7" w14:textId="77777777" w:rsidR="0042053E" w:rsidRPr="003F1804" w:rsidRDefault="0042053E">
      <w:pPr>
        <w:rPr>
          <w:rFonts w:ascii="Arial" w:eastAsia="Arial" w:hAnsi="Arial" w:cs="Arial"/>
          <w:sz w:val="20"/>
          <w:szCs w:val="20"/>
        </w:rPr>
      </w:pPr>
    </w:p>
    <w:p w14:paraId="0000001C" w14:textId="285CCD7B" w:rsidR="009423EF" w:rsidRPr="00501337" w:rsidRDefault="0042053E" w:rsidP="00D85FC2">
      <w:pPr>
        <w:rPr>
          <w:rFonts w:ascii="Arial" w:eastAsia="Arial" w:hAnsi="Arial" w:cs="Arial"/>
          <w:b/>
          <w:color w:val="F39100"/>
        </w:rPr>
      </w:pPr>
      <w:r w:rsidRPr="00501337">
        <w:rPr>
          <w:rFonts w:ascii="Arial" w:eastAsia="Arial" w:hAnsi="Arial" w:cs="Arial"/>
          <w:b/>
          <w:color w:val="F39100"/>
        </w:rPr>
        <w:t>Making the case</w:t>
      </w:r>
    </w:p>
    <w:p w14:paraId="25A3D813" w14:textId="77777777" w:rsidR="00D85FC2" w:rsidRPr="001B0695" w:rsidRDefault="00D85FC2" w:rsidP="00D85FC2">
      <w:pPr>
        <w:numPr>
          <w:ilvl w:val="0"/>
          <w:numId w:val="2"/>
        </w:numPr>
        <w:spacing w:before="240" w:after="120"/>
        <w:rPr>
          <w:rFonts w:ascii="Arial" w:eastAsia="Arial" w:hAnsi="Arial" w:cs="Arial"/>
          <w:color w:val="000000"/>
          <w:sz w:val="20"/>
          <w:szCs w:val="20"/>
        </w:rPr>
      </w:pPr>
      <w:r w:rsidRPr="001B0695">
        <w:rPr>
          <w:rFonts w:ascii="Arial" w:eastAsia="Arial" w:hAnsi="Arial" w:cs="Arial"/>
          <w:b/>
          <w:color w:val="000000"/>
          <w:sz w:val="20"/>
          <w:szCs w:val="20"/>
        </w:rPr>
        <w:t>A single additional year of education yields great economic gains.</w:t>
      </w:r>
      <w:r w:rsidRPr="001B0695">
        <w:rPr>
          <w:rFonts w:ascii="Arial" w:eastAsia="Arial" w:hAnsi="Arial" w:cs="Arial"/>
          <w:color w:val="000000"/>
          <w:sz w:val="20"/>
          <w:szCs w:val="20"/>
        </w:rPr>
        <w:t xml:space="preserve"> In some cases, an additional year of education has generate</w:t>
      </w:r>
      <w:r w:rsidRPr="001B0695">
        <w:rPr>
          <w:rFonts w:ascii="Arial" w:eastAsia="Arial" w:hAnsi="Arial" w:cs="Arial"/>
          <w:sz w:val="20"/>
          <w:szCs w:val="20"/>
        </w:rPr>
        <w:t>d as much as</w:t>
      </w:r>
      <w:r w:rsidRPr="001B0695">
        <w:rPr>
          <w:rFonts w:ascii="Arial" w:eastAsia="Arial" w:hAnsi="Arial" w:cs="Arial"/>
          <w:color w:val="000000"/>
          <w:sz w:val="20"/>
          <w:szCs w:val="20"/>
        </w:rPr>
        <w:t xml:space="preserve"> 35% higher GDP per capita and a 10% increase in income, with larger gains for women (</w:t>
      </w:r>
      <w:proofErr w:type="spellStart"/>
      <w:r w:rsidRPr="001B0695">
        <w:rPr>
          <w:sz w:val="20"/>
          <w:szCs w:val="20"/>
        </w:rPr>
        <w:fldChar w:fldCharType="begin"/>
      </w:r>
      <w:r w:rsidRPr="001B0695">
        <w:rPr>
          <w:sz w:val="20"/>
          <w:szCs w:val="20"/>
        </w:rPr>
        <w:instrText xml:space="preserve"> HYPERLINK "https://www.cambridge.org/core/books/how-much-have-global-problems-cost-the-world/education-the-income-and-equity-loss-of-not-having-a-faster-rate-of-human-capital-accumulation/7BD907149D89356F1CD5E0475698DB51" \h </w:instrText>
      </w:r>
      <w:r w:rsidRPr="001B0695">
        <w:rPr>
          <w:sz w:val="20"/>
          <w:szCs w:val="20"/>
        </w:rPr>
        <w:fldChar w:fldCharType="separate"/>
      </w:r>
      <w:r w:rsidRPr="001B0695">
        <w:rPr>
          <w:rFonts w:ascii="Arial" w:eastAsia="Arial" w:hAnsi="Arial" w:cs="Arial"/>
          <w:color w:val="1155CC"/>
          <w:sz w:val="20"/>
          <w:szCs w:val="20"/>
          <w:u w:val="single"/>
        </w:rPr>
        <w:t>Patrinos</w:t>
      </w:r>
      <w:proofErr w:type="spellEnd"/>
      <w:r w:rsidRPr="001B0695">
        <w:rPr>
          <w:rFonts w:ascii="Arial" w:eastAsia="Arial" w:hAnsi="Arial" w:cs="Arial"/>
          <w:color w:val="1155CC"/>
          <w:sz w:val="20"/>
          <w:szCs w:val="20"/>
          <w:u w:val="single"/>
        </w:rPr>
        <w:t xml:space="preserve"> &amp; </w:t>
      </w:r>
      <w:proofErr w:type="spellStart"/>
      <w:r w:rsidRPr="001B0695">
        <w:rPr>
          <w:rFonts w:ascii="Arial" w:eastAsia="Arial" w:hAnsi="Arial" w:cs="Arial"/>
          <w:color w:val="1155CC"/>
          <w:sz w:val="20"/>
          <w:szCs w:val="20"/>
          <w:u w:val="single"/>
        </w:rPr>
        <w:t>Psacharopoulos</w:t>
      </w:r>
      <w:proofErr w:type="spellEnd"/>
      <w:r w:rsidRPr="001B0695">
        <w:rPr>
          <w:rFonts w:ascii="Arial" w:eastAsia="Arial" w:hAnsi="Arial" w:cs="Arial"/>
          <w:color w:val="1155CC"/>
          <w:sz w:val="20"/>
          <w:szCs w:val="20"/>
          <w:u w:val="single"/>
        </w:rPr>
        <w:fldChar w:fldCharType="end"/>
      </w:r>
      <w:r w:rsidRPr="001B0695">
        <w:rPr>
          <w:rFonts w:ascii="Arial" w:eastAsia="Arial" w:hAnsi="Arial" w:cs="Arial"/>
          <w:color w:val="000000"/>
          <w:sz w:val="20"/>
          <w:szCs w:val="20"/>
        </w:rPr>
        <w:t xml:space="preserve">, 2013; </w:t>
      </w:r>
      <w:hyperlink r:id="rId10">
        <w:r w:rsidRPr="001B0695">
          <w:rPr>
            <w:rFonts w:ascii="Arial" w:eastAsia="Arial" w:hAnsi="Arial" w:cs="Arial"/>
            <w:color w:val="1155CC"/>
            <w:sz w:val="20"/>
            <w:szCs w:val="20"/>
            <w:u w:val="single"/>
          </w:rPr>
          <w:t>UNICEF</w:t>
        </w:r>
      </w:hyperlink>
      <w:r w:rsidRPr="001B0695">
        <w:rPr>
          <w:rFonts w:ascii="Arial" w:eastAsia="Arial" w:hAnsi="Arial" w:cs="Arial"/>
          <w:color w:val="000000"/>
          <w:sz w:val="20"/>
          <w:szCs w:val="20"/>
        </w:rPr>
        <w:t>, 2015).</w:t>
      </w:r>
    </w:p>
    <w:p w14:paraId="19A529C5" w14:textId="77777777" w:rsidR="00D85FC2" w:rsidRPr="001B0695" w:rsidRDefault="00D85FC2" w:rsidP="00D85FC2">
      <w:pPr>
        <w:numPr>
          <w:ilvl w:val="0"/>
          <w:numId w:val="2"/>
        </w:numPr>
        <w:spacing w:after="120"/>
        <w:rPr>
          <w:rFonts w:ascii="Arial" w:eastAsia="Arial" w:hAnsi="Arial" w:cs="Arial"/>
          <w:color w:val="000000"/>
          <w:sz w:val="20"/>
          <w:szCs w:val="20"/>
        </w:rPr>
      </w:pPr>
      <w:r w:rsidRPr="001B0695">
        <w:rPr>
          <w:rFonts w:ascii="Arial" w:eastAsia="Arial" w:hAnsi="Arial" w:cs="Arial"/>
          <w:b/>
          <w:color w:val="000000"/>
          <w:sz w:val="20"/>
          <w:szCs w:val="20"/>
        </w:rPr>
        <w:t xml:space="preserve">Early childhood education is a </w:t>
      </w:r>
      <w:r w:rsidRPr="001B0695">
        <w:rPr>
          <w:rFonts w:ascii="Arial" w:eastAsia="Arial" w:hAnsi="Arial" w:cs="Arial"/>
          <w:b/>
          <w:sz w:val="20"/>
          <w:szCs w:val="20"/>
        </w:rPr>
        <w:t>sound</w:t>
      </w:r>
      <w:r w:rsidRPr="001B0695">
        <w:rPr>
          <w:rFonts w:ascii="Arial" w:eastAsia="Arial" w:hAnsi="Arial" w:cs="Arial"/>
          <w:b/>
          <w:color w:val="000000"/>
          <w:sz w:val="20"/>
          <w:szCs w:val="20"/>
        </w:rPr>
        <w:t xml:space="preserve"> investment. </w:t>
      </w:r>
      <w:r w:rsidRPr="001B0695">
        <w:rPr>
          <w:rFonts w:ascii="Arial" w:eastAsia="Arial" w:hAnsi="Arial" w:cs="Arial"/>
          <w:color w:val="000000"/>
          <w:sz w:val="20"/>
          <w:szCs w:val="20"/>
        </w:rPr>
        <w:t xml:space="preserve">Investing US$1 in early childhood education can generate returns as high as US$17 for the most disadvantaged children. In </w:t>
      </w:r>
      <w:r w:rsidRPr="001B0695">
        <w:rPr>
          <w:rFonts w:ascii="Arial" w:eastAsia="Arial" w:hAnsi="Arial" w:cs="Arial"/>
          <w:sz w:val="20"/>
          <w:szCs w:val="20"/>
        </w:rPr>
        <w:t>s</w:t>
      </w:r>
      <w:r w:rsidRPr="001B0695">
        <w:rPr>
          <w:rFonts w:ascii="Arial" w:eastAsia="Arial" w:hAnsi="Arial" w:cs="Arial"/>
          <w:color w:val="000000"/>
          <w:sz w:val="20"/>
          <w:szCs w:val="20"/>
        </w:rPr>
        <w:t>ub-Saharan Africa, every US$1 invested in tripling pre-primary education enrolment can generate up to US$33 in returns (</w:t>
      </w:r>
      <w:proofErr w:type="spellStart"/>
      <w:r w:rsidRPr="001B0695">
        <w:rPr>
          <w:sz w:val="20"/>
          <w:szCs w:val="20"/>
        </w:rPr>
        <w:fldChar w:fldCharType="begin"/>
      </w:r>
      <w:r w:rsidRPr="001B0695">
        <w:rPr>
          <w:sz w:val="20"/>
          <w:szCs w:val="20"/>
        </w:rPr>
        <w:instrText xml:space="preserve"> HYPERLINK "http://s3.amazonaws.com/theirworld-site-resources/Reports/Theirworld-Leaving-The-Youngest-Behind-2nd-Edition-April-2019.pdf" \h </w:instrText>
      </w:r>
      <w:r w:rsidRPr="001B0695">
        <w:rPr>
          <w:sz w:val="20"/>
          <w:szCs w:val="20"/>
        </w:rPr>
        <w:fldChar w:fldCharType="separate"/>
      </w:r>
      <w:r w:rsidRPr="001B0695">
        <w:rPr>
          <w:rFonts w:ascii="Arial" w:eastAsia="Arial" w:hAnsi="Arial" w:cs="Arial"/>
          <w:color w:val="1155CC"/>
          <w:sz w:val="20"/>
          <w:szCs w:val="20"/>
          <w:u w:val="single"/>
        </w:rPr>
        <w:t>Zubairi</w:t>
      </w:r>
      <w:proofErr w:type="spellEnd"/>
      <w:r w:rsidRPr="001B0695">
        <w:rPr>
          <w:rFonts w:ascii="Arial" w:eastAsia="Arial" w:hAnsi="Arial" w:cs="Arial"/>
          <w:color w:val="1155CC"/>
          <w:sz w:val="20"/>
          <w:szCs w:val="20"/>
          <w:u w:val="single"/>
        </w:rPr>
        <w:t xml:space="preserve"> &amp; Rose</w:t>
      </w:r>
      <w:r w:rsidRPr="001B0695">
        <w:rPr>
          <w:rFonts w:ascii="Arial" w:eastAsia="Arial" w:hAnsi="Arial" w:cs="Arial"/>
          <w:color w:val="1155CC"/>
          <w:sz w:val="20"/>
          <w:szCs w:val="20"/>
          <w:u w:val="single"/>
        </w:rPr>
        <w:fldChar w:fldCharType="end"/>
      </w:r>
      <w:r w:rsidRPr="001B0695">
        <w:rPr>
          <w:rFonts w:ascii="Arial" w:eastAsia="Arial" w:hAnsi="Arial" w:cs="Arial"/>
          <w:color w:val="000000"/>
          <w:sz w:val="20"/>
          <w:szCs w:val="20"/>
        </w:rPr>
        <w:t xml:space="preserve">, 2013; </w:t>
      </w:r>
      <w:hyperlink r:id="rId11">
        <w:r w:rsidRPr="001B0695">
          <w:rPr>
            <w:rFonts w:ascii="Arial" w:eastAsia="Arial" w:hAnsi="Arial" w:cs="Arial"/>
            <w:color w:val="0000FF"/>
            <w:sz w:val="20"/>
            <w:szCs w:val="20"/>
            <w:u w:val="single"/>
          </w:rPr>
          <w:t>Education Commissio</w:t>
        </w:r>
      </w:hyperlink>
      <w:hyperlink r:id="rId12">
        <w:r w:rsidRPr="001B0695">
          <w:rPr>
            <w:rFonts w:ascii="Arial" w:eastAsia="Arial" w:hAnsi="Arial" w:cs="Arial"/>
            <w:color w:val="0000FF"/>
            <w:sz w:val="20"/>
            <w:szCs w:val="20"/>
            <w:u w:val="single"/>
          </w:rPr>
          <w:t>n</w:t>
        </w:r>
      </w:hyperlink>
      <w:r w:rsidRPr="001B0695">
        <w:rPr>
          <w:rFonts w:ascii="Arial" w:eastAsia="Arial" w:hAnsi="Arial" w:cs="Arial"/>
          <w:color w:val="000000"/>
          <w:sz w:val="20"/>
          <w:szCs w:val="20"/>
        </w:rPr>
        <w:t xml:space="preserve">, 2016; </w:t>
      </w:r>
      <w:hyperlink r:id="rId13">
        <w:r w:rsidRPr="001B0695">
          <w:rPr>
            <w:rFonts w:ascii="Arial" w:eastAsia="Arial" w:hAnsi="Arial" w:cs="Arial"/>
            <w:color w:val="1155CC"/>
            <w:sz w:val="20"/>
            <w:szCs w:val="20"/>
            <w:u w:val="single"/>
          </w:rPr>
          <w:t>Copenhagen Consensus Centre</w:t>
        </w:r>
      </w:hyperlink>
      <w:r w:rsidRPr="001B0695">
        <w:rPr>
          <w:rFonts w:ascii="Arial" w:eastAsia="Arial" w:hAnsi="Arial" w:cs="Arial"/>
          <w:color w:val="000000"/>
          <w:sz w:val="20"/>
          <w:szCs w:val="20"/>
        </w:rPr>
        <w:t>, 2016) </w:t>
      </w:r>
    </w:p>
    <w:p w14:paraId="70402E60" w14:textId="77777777" w:rsidR="00D85FC2" w:rsidRPr="001B0695" w:rsidRDefault="00D85FC2" w:rsidP="00D85FC2">
      <w:pPr>
        <w:numPr>
          <w:ilvl w:val="0"/>
          <w:numId w:val="2"/>
        </w:numPr>
        <w:spacing w:after="120"/>
        <w:rPr>
          <w:rFonts w:ascii="Arial" w:eastAsia="Arial" w:hAnsi="Arial" w:cs="Arial"/>
          <w:color w:val="000000"/>
          <w:sz w:val="20"/>
          <w:szCs w:val="20"/>
        </w:rPr>
      </w:pPr>
      <w:r w:rsidRPr="001B0695">
        <w:rPr>
          <w:rFonts w:ascii="Arial" w:eastAsia="Arial" w:hAnsi="Arial" w:cs="Arial"/>
          <w:b/>
          <w:color w:val="000000"/>
          <w:sz w:val="20"/>
          <w:szCs w:val="20"/>
        </w:rPr>
        <w:t xml:space="preserve">Education generates above average financial returns. </w:t>
      </w:r>
      <w:r w:rsidRPr="001B0695">
        <w:rPr>
          <w:rFonts w:ascii="Arial" w:eastAsia="Arial" w:hAnsi="Arial" w:cs="Arial"/>
          <w:sz w:val="20"/>
          <w:szCs w:val="20"/>
        </w:rPr>
        <w:t>One US</w:t>
      </w:r>
      <w:r w:rsidRPr="001B0695">
        <w:rPr>
          <w:rFonts w:ascii="Arial" w:eastAsia="Arial" w:hAnsi="Arial" w:cs="Arial"/>
          <w:color w:val="000000"/>
          <w:sz w:val="20"/>
          <w:szCs w:val="20"/>
        </w:rPr>
        <w:t xml:space="preserve"> dollar invested in a one-year increase in the average years of schooling generates a 10% rate of return in lower-middle</w:t>
      </w:r>
      <w:r w:rsidRPr="001B0695">
        <w:rPr>
          <w:rFonts w:ascii="Arial" w:eastAsia="Arial" w:hAnsi="Arial" w:cs="Arial"/>
          <w:sz w:val="20"/>
          <w:szCs w:val="20"/>
        </w:rPr>
        <w:t>-</w:t>
      </w:r>
      <w:r w:rsidRPr="001B0695">
        <w:rPr>
          <w:rFonts w:ascii="Arial" w:eastAsia="Arial" w:hAnsi="Arial" w:cs="Arial"/>
          <w:color w:val="000000"/>
          <w:sz w:val="20"/>
          <w:szCs w:val="20"/>
        </w:rPr>
        <w:t>income countries, well above average returns to investment in stocks (4.6%), bank deposits (4.6%), housing (2.8%), and long-term bonds (2.7%) (</w:t>
      </w:r>
      <w:proofErr w:type="spellStart"/>
      <w:r w:rsidRPr="001B0695">
        <w:rPr>
          <w:sz w:val="20"/>
          <w:szCs w:val="20"/>
        </w:rPr>
        <w:fldChar w:fldCharType="begin"/>
      </w:r>
      <w:r w:rsidRPr="001B0695">
        <w:rPr>
          <w:sz w:val="20"/>
          <w:szCs w:val="20"/>
        </w:rPr>
        <w:instrText xml:space="preserve"> HYPERLINK "https://harrypatrinos.files.wordpress.com/2015/03/education-financing-priorities.pdf" \h </w:instrText>
      </w:r>
      <w:r w:rsidRPr="001B0695">
        <w:rPr>
          <w:sz w:val="20"/>
          <w:szCs w:val="20"/>
        </w:rPr>
        <w:fldChar w:fldCharType="separate"/>
      </w:r>
      <w:r w:rsidRPr="001B0695">
        <w:rPr>
          <w:rFonts w:ascii="Arial" w:eastAsia="Arial" w:hAnsi="Arial" w:cs="Arial"/>
          <w:color w:val="1155CC"/>
          <w:sz w:val="20"/>
          <w:szCs w:val="20"/>
          <w:u w:val="single"/>
        </w:rPr>
        <w:t>Psacharopoulos</w:t>
      </w:r>
      <w:proofErr w:type="spellEnd"/>
      <w:r w:rsidRPr="001B0695">
        <w:rPr>
          <w:rFonts w:ascii="Arial" w:eastAsia="Arial" w:hAnsi="Arial" w:cs="Arial"/>
          <w:color w:val="1155CC"/>
          <w:sz w:val="20"/>
          <w:szCs w:val="20"/>
          <w:u w:val="single"/>
        </w:rPr>
        <w:t xml:space="preserve"> et al.</w:t>
      </w:r>
      <w:r w:rsidRPr="001B0695">
        <w:rPr>
          <w:rFonts w:ascii="Arial" w:eastAsia="Arial" w:hAnsi="Arial" w:cs="Arial"/>
          <w:color w:val="1155CC"/>
          <w:sz w:val="20"/>
          <w:szCs w:val="20"/>
          <w:u w:val="single"/>
        </w:rPr>
        <w:fldChar w:fldCharType="end"/>
      </w:r>
      <w:r w:rsidRPr="001B0695">
        <w:rPr>
          <w:rFonts w:ascii="Arial" w:eastAsia="Arial" w:hAnsi="Arial" w:cs="Arial"/>
          <w:color w:val="000000"/>
          <w:sz w:val="20"/>
          <w:szCs w:val="20"/>
        </w:rPr>
        <w:t>, 2016).</w:t>
      </w:r>
    </w:p>
    <w:p w14:paraId="69400179" w14:textId="77777777" w:rsidR="00D85FC2" w:rsidRPr="001B0695" w:rsidRDefault="00D85FC2" w:rsidP="00D85FC2">
      <w:pPr>
        <w:numPr>
          <w:ilvl w:val="0"/>
          <w:numId w:val="2"/>
        </w:numPr>
        <w:spacing w:after="120"/>
        <w:rPr>
          <w:rFonts w:ascii="Arial" w:eastAsia="Arial" w:hAnsi="Arial" w:cs="Arial"/>
          <w:color w:val="000000"/>
          <w:sz w:val="20"/>
          <w:szCs w:val="20"/>
        </w:rPr>
      </w:pPr>
      <w:r w:rsidRPr="001B0695">
        <w:rPr>
          <w:rFonts w:ascii="Arial" w:eastAsia="Arial" w:hAnsi="Arial" w:cs="Arial"/>
          <w:b/>
          <w:color w:val="000000"/>
          <w:sz w:val="20"/>
          <w:szCs w:val="20"/>
        </w:rPr>
        <w:t>Education lifts children out of poverty and decreases the likelihood that their children will be impoverished.</w:t>
      </w:r>
      <w:r w:rsidRPr="001B0695">
        <w:rPr>
          <w:rFonts w:ascii="Arial" w:eastAsia="Arial" w:hAnsi="Arial" w:cs="Arial"/>
          <w:color w:val="000000"/>
          <w:sz w:val="20"/>
          <w:szCs w:val="20"/>
        </w:rPr>
        <w:t xml:space="preserve"> If all students in low income countries acquired basic reading skills, 171 million people could be lifted out of poverty (</w:t>
      </w:r>
      <w:hyperlink r:id="rId14">
        <w:r w:rsidRPr="001B0695">
          <w:rPr>
            <w:rFonts w:ascii="Arial" w:eastAsia="Arial" w:hAnsi="Arial" w:cs="Arial"/>
            <w:color w:val="1155CC"/>
            <w:sz w:val="20"/>
            <w:szCs w:val="20"/>
            <w:u w:val="single"/>
          </w:rPr>
          <w:t>EFA GMR</w:t>
        </w:r>
      </w:hyperlink>
      <w:r w:rsidRPr="001B0695">
        <w:rPr>
          <w:rFonts w:ascii="Arial" w:eastAsia="Arial" w:hAnsi="Arial" w:cs="Arial"/>
          <w:color w:val="000000"/>
          <w:sz w:val="20"/>
          <w:szCs w:val="20"/>
        </w:rPr>
        <w:t>, 2014).</w:t>
      </w:r>
    </w:p>
    <w:p w14:paraId="57856EAD" w14:textId="77777777" w:rsidR="00D85FC2" w:rsidRPr="001B0695" w:rsidRDefault="00D85FC2" w:rsidP="00D85FC2">
      <w:pPr>
        <w:numPr>
          <w:ilvl w:val="0"/>
          <w:numId w:val="2"/>
        </w:numPr>
        <w:spacing w:after="120"/>
        <w:rPr>
          <w:rFonts w:ascii="Arial" w:eastAsia="Arial" w:hAnsi="Arial" w:cs="Arial"/>
          <w:color w:val="000000"/>
          <w:sz w:val="20"/>
          <w:szCs w:val="20"/>
        </w:rPr>
      </w:pPr>
      <w:r w:rsidRPr="001B0695">
        <w:rPr>
          <w:rFonts w:ascii="Arial" w:eastAsia="Arial" w:hAnsi="Arial" w:cs="Arial"/>
          <w:b/>
          <w:color w:val="000000"/>
          <w:sz w:val="20"/>
          <w:szCs w:val="20"/>
        </w:rPr>
        <w:t xml:space="preserve">Educating girls and women is one of the most efficient ways to promote economic growth. </w:t>
      </w:r>
      <w:r w:rsidRPr="001B0695">
        <w:rPr>
          <w:rFonts w:ascii="Arial" w:eastAsia="Arial" w:hAnsi="Arial" w:cs="Arial"/>
          <w:color w:val="000000"/>
          <w:sz w:val="20"/>
          <w:szCs w:val="20"/>
        </w:rPr>
        <w:t>Increasing the number of women with a secondary education by 1% could increase a country's economic growth by 0.3% (</w:t>
      </w:r>
      <w:hyperlink r:id="rId15">
        <w:r w:rsidRPr="001B0695">
          <w:rPr>
            <w:rFonts w:ascii="Arial" w:eastAsia="Arial" w:hAnsi="Arial" w:cs="Arial"/>
            <w:color w:val="1155CC"/>
            <w:sz w:val="20"/>
            <w:szCs w:val="20"/>
            <w:u w:val="single"/>
          </w:rPr>
          <w:t>Brookings Institution</w:t>
        </w:r>
      </w:hyperlink>
      <w:r w:rsidRPr="001B0695">
        <w:rPr>
          <w:rFonts w:ascii="Arial" w:eastAsia="Arial" w:hAnsi="Arial" w:cs="Arial"/>
          <w:sz w:val="20"/>
          <w:szCs w:val="20"/>
        </w:rPr>
        <w:t>, 2016</w:t>
      </w:r>
      <w:r w:rsidRPr="001B0695">
        <w:rPr>
          <w:rFonts w:ascii="Arial" w:eastAsia="Arial" w:hAnsi="Arial" w:cs="Arial"/>
          <w:color w:val="000000"/>
          <w:sz w:val="20"/>
          <w:szCs w:val="20"/>
        </w:rPr>
        <w:t>).</w:t>
      </w:r>
    </w:p>
    <w:p w14:paraId="34F3B605" w14:textId="77777777" w:rsidR="00D85FC2" w:rsidRPr="001B0695" w:rsidRDefault="00D85FC2" w:rsidP="00D85FC2">
      <w:pPr>
        <w:numPr>
          <w:ilvl w:val="0"/>
          <w:numId w:val="2"/>
        </w:numPr>
        <w:spacing w:after="120"/>
        <w:rPr>
          <w:rFonts w:ascii="Arial" w:eastAsia="Arial" w:hAnsi="Arial" w:cs="Arial"/>
          <w:color w:val="000000"/>
          <w:sz w:val="20"/>
          <w:szCs w:val="20"/>
        </w:rPr>
      </w:pPr>
      <w:r w:rsidRPr="001B0695">
        <w:rPr>
          <w:rFonts w:ascii="Arial" w:eastAsia="Arial" w:hAnsi="Arial" w:cs="Arial"/>
          <w:b/>
          <w:color w:val="000000"/>
          <w:sz w:val="20"/>
          <w:szCs w:val="20"/>
        </w:rPr>
        <w:lastRenderedPageBreak/>
        <w:t xml:space="preserve">Education has a transformative impact on a country’s economy and future trajectory. </w:t>
      </w:r>
      <w:r w:rsidRPr="001B0695">
        <w:rPr>
          <w:rFonts w:ascii="Arial" w:eastAsia="Arial" w:hAnsi="Arial" w:cs="Arial"/>
          <w:color w:val="000000"/>
          <w:sz w:val="20"/>
          <w:szCs w:val="20"/>
        </w:rPr>
        <w:t>Educational attainment explains nearly half the difference in growth rates between East Asia and sub</w:t>
      </w:r>
      <w:r w:rsidRPr="001B0695">
        <w:rPr>
          <w:rFonts w:ascii="Arial" w:eastAsia="Arial" w:hAnsi="Arial" w:cs="Arial"/>
          <w:sz w:val="20"/>
          <w:szCs w:val="20"/>
        </w:rPr>
        <w:t>-</w:t>
      </w:r>
      <w:r w:rsidRPr="001B0695">
        <w:rPr>
          <w:rFonts w:ascii="Arial" w:eastAsia="Arial" w:hAnsi="Arial" w:cs="Arial"/>
          <w:color w:val="000000"/>
          <w:sz w:val="20"/>
          <w:szCs w:val="20"/>
        </w:rPr>
        <w:t>Saharan Africa over a 45</w:t>
      </w:r>
      <w:r w:rsidRPr="001B0695">
        <w:rPr>
          <w:rFonts w:ascii="Arial" w:eastAsia="Arial" w:hAnsi="Arial" w:cs="Arial"/>
          <w:sz w:val="20"/>
          <w:szCs w:val="20"/>
        </w:rPr>
        <w:t>-</w:t>
      </w:r>
      <w:r w:rsidRPr="001B0695">
        <w:rPr>
          <w:rFonts w:ascii="Arial" w:eastAsia="Arial" w:hAnsi="Arial" w:cs="Arial"/>
          <w:color w:val="000000"/>
          <w:sz w:val="20"/>
          <w:szCs w:val="20"/>
        </w:rPr>
        <w:t xml:space="preserve">year period. If Guinea, with an average of 3.3 years of education per person in 2012, progressed to the education level of Kenya, with an average of </w:t>
      </w:r>
      <w:r w:rsidRPr="001B0695">
        <w:rPr>
          <w:rFonts w:ascii="Arial" w:eastAsia="Arial" w:hAnsi="Arial" w:cs="Arial"/>
          <w:sz w:val="20"/>
          <w:szCs w:val="20"/>
        </w:rPr>
        <w:t>nine</w:t>
      </w:r>
      <w:r w:rsidRPr="001B0695">
        <w:rPr>
          <w:rFonts w:ascii="Arial" w:eastAsia="Arial" w:hAnsi="Arial" w:cs="Arial"/>
          <w:color w:val="000000"/>
          <w:sz w:val="20"/>
          <w:szCs w:val="20"/>
        </w:rPr>
        <w:t xml:space="preserve"> years, its GDP per capita could double (</w:t>
      </w:r>
      <w:hyperlink r:id="rId16">
        <w:r w:rsidRPr="001B0695">
          <w:rPr>
            <w:rFonts w:ascii="Arial" w:eastAsia="Arial" w:hAnsi="Arial" w:cs="Arial"/>
            <w:color w:val="1155CC"/>
            <w:sz w:val="20"/>
            <w:szCs w:val="20"/>
            <w:u w:val="single"/>
          </w:rPr>
          <w:t>UNICEF</w:t>
        </w:r>
      </w:hyperlink>
      <w:r w:rsidRPr="001B0695">
        <w:rPr>
          <w:rFonts w:ascii="Arial" w:eastAsia="Arial" w:hAnsi="Arial" w:cs="Arial"/>
          <w:color w:val="000000"/>
          <w:sz w:val="20"/>
          <w:szCs w:val="20"/>
        </w:rPr>
        <w:t xml:space="preserve">, 2015; </w:t>
      </w:r>
      <w:hyperlink r:id="rId17">
        <w:r w:rsidRPr="001B0695">
          <w:rPr>
            <w:rFonts w:ascii="Arial" w:eastAsia="Arial" w:hAnsi="Arial" w:cs="Arial"/>
            <w:color w:val="1155CC"/>
            <w:sz w:val="20"/>
            <w:szCs w:val="20"/>
            <w:u w:val="single"/>
          </w:rPr>
          <w:t>GEM</w:t>
        </w:r>
      </w:hyperlink>
      <w:r w:rsidRPr="001B0695">
        <w:rPr>
          <w:rFonts w:ascii="Arial" w:eastAsia="Arial" w:hAnsi="Arial" w:cs="Arial"/>
          <w:sz w:val="20"/>
          <w:szCs w:val="20"/>
        </w:rPr>
        <w:t>, 2016</w:t>
      </w:r>
      <w:r w:rsidRPr="001B0695">
        <w:rPr>
          <w:rFonts w:ascii="Arial" w:eastAsia="Arial" w:hAnsi="Arial" w:cs="Arial"/>
          <w:color w:val="000000"/>
          <w:sz w:val="20"/>
          <w:szCs w:val="20"/>
        </w:rPr>
        <w:t>).</w:t>
      </w:r>
    </w:p>
    <w:p w14:paraId="049AA920" w14:textId="77777777" w:rsidR="00D85FC2" w:rsidRPr="001B0695" w:rsidRDefault="00D85FC2" w:rsidP="00D85FC2">
      <w:pPr>
        <w:numPr>
          <w:ilvl w:val="0"/>
          <w:numId w:val="2"/>
        </w:numPr>
        <w:spacing w:after="120"/>
        <w:rPr>
          <w:rFonts w:ascii="Arial" w:eastAsia="Arial" w:hAnsi="Arial" w:cs="Arial"/>
          <w:color w:val="000000"/>
          <w:sz w:val="20"/>
          <w:szCs w:val="20"/>
        </w:rPr>
      </w:pPr>
      <w:r w:rsidRPr="001B0695">
        <w:rPr>
          <w:rFonts w:ascii="Arial" w:eastAsia="Arial" w:hAnsi="Arial" w:cs="Arial"/>
          <w:b/>
          <w:color w:val="000000"/>
          <w:sz w:val="20"/>
          <w:szCs w:val="20"/>
        </w:rPr>
        <w:t xml:space="preserve">Education increases </w:t>
      </w:r>
      <w:r w:rsidRPr="001B0695">
        <w:rPr>
          <w:rFonts w:ascii="Arial" w:eastAsia="Arial" w:hAnsi="Arial" w:cs="Arial"/>
          <w:b/>
          <w:sz w:val="20"/>
          <w:szCs w:val="20"/>
        </w:rPr>
        <w:t>income</w:t>
      </w:r>
      <w:r w:rsidRPr="001B0695">
        <w:rPr>
          <w:rFonts w:ascii="Arial" w:eastAsia="Arial" w:hAnsi="Arial" w:cs="Arial"/>
          <w:b/>
          <w:color w:val="000000"/>
          <w:sz w:val="20"/>
          <w:szCs w:val="20"/>
        </w:rPr>
        <w:t xml:space="preserve">. </w:t>
      </w:r>
      <w:r w:rsidRPr="001B0695">
        <w:rPr>
          <w:rFonts w:ascii="Arial" w:eastAsia="Arial" w:hAnsi="Arial" w:cs="Arial"/>
          <w:color w:val="000000"/>
          <w:sz w:val="20"/>
          <w:szCs w:val="20"/>
        </w:rPr>
        <w:t>In Guatemala, each additional</w:t>
      </w:r>
      <w:r w:rsidRPr="001B0695">
        <w:rPr>
          <w:rFonts w:ascii="Arial" w:eastAsia="Arial" w:hAnsi="Arial" w:cs="Arial"/>
          <w:sz w:val="20"/>
          <w:szCs w:val="20"/>
        </w:rPr>
        <w:t xml:space="preserve"> school</w:t>
      </w:r>
      <w:r w:rsidRPr="001B0695">
        <w:rPr>
          <w:rFonts w:ascii="Arial" w:eastAsia="Arial" w:hAnsi="Arial" w:cs="Arial"/>
          <w:color w:val="000000"/>
          <w:sz w:val="20"/>
          <w:szCs w:val="20"/>
        </w:rPr>
        <w:t xml:space="preserve"> grade that a child completed raised </w:t>
      </w:r>
      <w:r w:rsidRPr="001B0695">
        <w:rPr>
          <w:rFonts w:ascii="Arial" w:eastAsia="Arial" w:hAnsi="Arial" w:cs="Arial"/>
          <w:sz w:val="20"/>
          <w:szCs w:val="20"/>
        </w:rPr>
        <w:t>their earnings</w:t>
      </w:r>
      <w:r w:rsidRPr="001B0695">
        <w:rPr>
          <w:rFonts w:ascii="Arial" w:eastAsia="Arial" w:hAnsi="Arial" w:cs="Arial"/>
          <w:color w:val="000000"/>
          <w:sz w:val="20"/>
          <w:szCs w:val="20"/>
        </w:rPr>
        <w:t xml:space="preserve"> as adults by 10%. Increasing their reading comprehension test score to the average score raised their wages by 35% (</w:t>
      </w:r>
      <w:hyperlink r:id="rId18">
        <w:r w:rsidRPr="001B0695">
          <w:rPr>
            <w:rFonts w:ascii="Arial" w:eastAsia="Arial" w:hAnsi="Arial" w:cs="Arial"/>
            <w:color w:val="1155CC"/>
            <w:sz w:val="20"/>
            <w:szCs w:val="20"/>
            <w:u w:val="single"/>
          </w:rPr>
          <w:t>Behrman et al.</w:t>
        </w:r>
      </w:hyperlink>
      <w:r w:rsidRPr="001B0695">
        <w:rPr>
          <w:rFonts w:ascii="Arial" w:eastAsia="Arial" w:hAnsi="Arial" w:cs="Arial"/>
          <w:color w:val="000000"/>
          <w:sz w:val="20"/>
          <w:szCs w:val="20"/>
        </w:rPr>
        <w:t>, 2009).</w:t>
      </w:r>
    </w:p>
    <w:p w14:paraId="3C56D2CB" w14:textId="77777777" w:rsidR="00D85FC2" w:rsidRPr="001B0695" w:rsidRDefault="00D85FC2" w:rsidP="00D85FC2">
      <w:pPr>
        <w:numPr>
          <w:ilvl w:val="0"/>
          <w:numId w:val="2"/>
        </w:numPr>
        <w:spacing w:after="120"/>
        <w:rPr>
          <w:rFonts w:ascii="Arial" w:eastAsia="Arial" w:hAnsi="Arial" w:cs="Arial"/>
          <w:b/>
          <w:color w:val="000000"/>
          <w:sz w:val="20"/>
          <w:szCs w:val="20"/>
        </w:rPr>
      </w:pPr>
      <w:r w:rsidRPr="001B0695">
        <w:rPr>
          <w:rFonts w:ascii="Arial" w:eastAsia="Arial" w:hAnsi="Arial" w:cs="Arial"/>
          <w:b/>
          <w:color w:val="000000"/>
          <w:sz w:val="20"/>
          <w:szCs w:val="20"/>
        </w:rPr>
        <w:t xml:space="preserve">Literacy matters. </w:t>
      </w:r>
      <w:r w:rsidRPr="001B0695">
        <w:rPr>
          <w:rFonts w:ascii="Arial" w:eastAsia="Arial" w:hAnsi="Arial" w:cs="Arial"/>
          <w:color w:val="000000"/>
          <w:sz w:val="20"/>
          <w:szCs w:val="20"/>
        </w:rPr>
        <w:t>If all you</w:t>
      </w:r>
      <w:r w:rsidRPr="001B0695">
        <w:rPr>
          <w:rFonts w:ascii="Arial" w:eastAsia="Arial" w:hAnsi="Arial" w:cs="Arial"/>
          <w:sz w:val="20"/>
          <w:szCs w:val="20"/>
        </w:rPr>
        <w:t>ng people</w:t>
      </w:r>
      <w:r w:rsidRPr="001B0695">
        <w:rPr>
          <w:rFonts w:ascii="Arial" w:eastAsia="Arial" w:hAnsi="Arial" w:cs="Arial"/>
          <w:color w:val="000000"/>
          <w:sz w:val="20"/>
          <w:szCs w:val="20"/>
        </w:rPr>
        <w:t xml:space="preserve"> acquired functional literacy skills within the next 15 years, middle</w:t>
      </w:r>
      <w:r w:rsidRPr="001B0695">
        <w:rPr>
          <w:rFonts w:ascii="Arial" w:eastAsia="Arial" w:hAnsi="Arial" w:cs="Arial"/>
          <w:sz w:val="20"/>
          <w:szCs w:val="20"/>
        </w:rPr>
        <w:t>-</w:t>
      </w:r>
      <w:r w:rsidRPr="001B0695">
        <w:rPr>
          <w:rFonts w:ascii="Arial" w:eastAsia="Arial" w:hAnsi="Arial" w:cs="Arial"/>
          <w:color w:val="000000"/>
          <w:sz w:val="20"/>
          <w:szCs w:val="20"/>
        </w:rPr>
        <w:t>income countries would achieve economic gains equivalent to more than eight times their current GDP over the next 80 years. In Pakistan, women with strong literacy skills earn 95% more than those with weak literacy skills (</w:t>
      </w:r>
      <w:hyperlink r:id="rId19">
        <w:r w:rsidRPr="001B0695">
          <w:rPr>
            <w:rFonts w:ascii="Arial" w:eastAsia="Arial" w:hAnsi="Arial" w:cs="Arial"/>
            <w:color w:val="1155CC"/>
            <w:sz w:val="20"/>
            <w:szCs w:val="20"/>
            <w:u w:val="single"/>
          </w:rPr>
          <w:t>EFA GMR</w:t>
        </w:r>
      </w:hyperlink>
      <w:r w:rsidRPr="001B0695">
        <w:rPr>
          <w:rFonts w:ascii="Arial" w:eastAsia="Arial" w:hAnsi="Arial" w:cs="Arial"/>
          <w:color w:val="000000"/>
          <w:sz w:val="20"/>
          <w:szCs w:val="20"/>
        </w:rPr>
        <w:t>, 2013; (</w:t>
      </w:r>
      <w:hyperlink r:id="rId20">
        <w:r w:rsidRPr="001B0695">
          <w:rPr>
            <w:rFonts w:ascii="Arial" w:eastAsia="Arial" w:hAnsi="Arial" w:cs="Arial"/>
            <w:color w:val="1155CC"/>
            <w:sz w:val="20"/>
            <w:szCs w:val="20"/>
            <w:u w:val="single"/>
          </w:rPr>
          <w:t>OECD</w:t>
        </w:r>
      </w:hyperlink>
      <w:r w:rsidRPr="001B0695">
        <w:rPr>
          <w:rFonts w:ascii="Arial" w:eastAsia="Arial" w:hAnsi="Arial" w:cs="Arial"/>
          <w:color w:val="000000"/>
          <w:sz w:val="20"/>
          <w:szCs w:val="20"/>
        </w:rPr>
        <w:t>, 2015).</w:t>
      </w:r>
    </w:p>
    <w:p w14:paraId="44D98AD4" w14:textId="77777777" w:rsidR="00D85FC2" w:rsidRDefault="00D85FC2" w:rsidP="00D85FC2">
      <w:pPr>
        <w:numPr>
          <w:ilvl w:val="0"/>
          <w:numId w:val="2"/>
        </w:numPr>
        <w:spacing w:after="120"/>
        <w:rPr>
          <w:rFonts w:ascii="Arial" w:eastAsia="Arial" w:hAnsi="Arial" w:cs="Arial"/>
          <w:b/>
          <w:color w:val="000000"/>
          <w:sz w:val="20"/>
          <w:szCs w:val="20"/>
        </w:rPr>
      </w:pPr>
      <w:r w:rsidRPr="00D85FC2">
        <w:rPr>
          <w:rFonts w:ascii="Arial" w:eastAsia="Arial" w:hAnsi="Arial" w:cs="Arial"/>
          <w:b/>
          <w:color w:val="000000"/>
          <w:sz w:val="20"/>
          <w:szCs w:val="20"/>
        </w:rPr>
        <w:t xml:space="preserve">Secondary education provides economic opportunity and raises millions out of poverty. </w:t>
      </w:r>
      <w:r w:rsidRPr="00D85FC2">
        <w:rPr>
          <w:rFonts w:ascii="Arial" w:eastAsia="Arial" w:hAnsi="Arial" w:cs="Arial"/>
          <w:color w:val="000000"/>
          <w:sz w:val="20"/>
          <w:szCs w:val="20"/>
        </w:rPr>
        <w:t>If every child in low-income countries completed secondary school by 2030, income per capita would increase 75% by 2050 and the elimination of poverty would be advanced by 10 years (</w:t>
      </w:r>
      <w:hyperlink r:id="rId21">
        <w:r w:rsidRPr="00D85FC2">
          <w:rPr>
            <w:rFonts w:ascii="Arial" w:eastAsia="Arial" w:hAnsi="Arial" w:cs="Arial"/>
            <w:color w:val="1155CC"/>
            <w:sz w:val="20"/>
            <w:szCs w:val="20"/>
            <w:u w:val="single"/>
          </w:rPr>
          <w:t>GEM</w:t>
        </w:r>
      </w:hyperlink>
      <w:r w:rsidRPr="00D85FC2">
        <w:rPr>
          <w:rFonts w:ascii="Arial" w:eastAsia="Arial" w:hAnsi="Arial" w:cs="Arial"/>
          <w:color w:val="000000"/>
          <w:sz w:val="20"/>
          <w:szCs w:val="20"/>
        </w:rPr>
        <w:t>, 2016).</w:t>
      </w:r>
    </w:p>
    <w:p w14:paraId="0C514A8C" w14:textId="4B24262E" w:rsidR="00D85FC2" w:rsidRPr="00D85FC2" w:rsidRDefault="00D85FC2" w:rsidP="00D85FC2">
      <w:pPr>
        <w:numPr>
          <w:ilvl w:val="0"/>
          <w:numId w:val="2"/>
        </w:numPr>
        <w:spacing w:after="120"/>
        <w:rPr>
          <w:rFonts w:ascii="Arial" w:eastAsia="Arial" w:hAnsi="Arial" w:cs="Arial"/>
          <w:b/>
          <w:color w:val="000000"/>
          <w:sz w:val="20"/>
          <w:szCs w:val="20"/>
        </w:rPr>
      </w:pPr>
      <w:r w:rsidRPr="00D85FC2">
        <w:rPr>
          <w:rFonts w:ascii="Arial" w:eastAsia="Arial" w:hAnsi="Arial" w:cs="Arial"/>
          <w:b/>
          <w:color w:val="000000"/>
          <w:sz w:val="20"/>
          <w:szCs w:val="20"/>
        </w:rPr>
        <w:t>Increasing enrolment in early childhood education in every low- and middle-income country by 50% would result in an 8</w:t>
      </w:r>
      <w:r w:rsidRPr="00D85FC2">
        <w:rPr>
          <w:rFonts w:ascii="Arial" w:eastAsia="Arial" w:hAnsi="Arial" w:cs="Arial"/>
          <w:b/>
          <w:sz w:val="20"/>
          <w:szCs w:val="20"/>
        </w:rPr>
        <w:t>-</w:t>
      </w:r>
      <w:r w:rsidRPr="00D85FC2">
        <w:rPr>
          <w:rFonts w:ascii="Arial" w:eastAsia="Arial" w:hAnsi="Arial" w:cs="Arial"/>
          <w:b/>
          <w:color w:val="000000"/>
          <w:sz w:val="20"/>
          <w:szCs w:val="20"/>
        </w:rPr>
        <w:t>18% return on investment</w:t>
      </w:r>
      <w:r w:rsidRPr="00D85FC2">
        <w:rPr>
          <w:rFonts w:ascii="Arial" w:eastAsia="Arial" w:hAnsi="Arial" w:cs="Arial"/>
          <w:color w:val="000000"/>
          <w:sz w:val="20"/>
          <w:szCs w:val="20"/>
        </w:rPr>
        <w:t xml:space="preserve">. Early learning </w:t>
      </w:r>
      <w:proofErr w:type="spellStart"/>
      <w:r w:rsidRPr="00D85FC2">
        <w:rPr>
          <w:rFonts w:ascii="Arial" w:eastAsia="Arial" w:hAnsi="Arial" w:cs="Arial"/>
          <w:color w:val="000000"/>
          <w:sz w:val="20"/>
          <w:szCs w:val="20"/>
        </w:rPr>
        <w:t>programmes</w:t>
      </w:r>
      <w:proofErr w:type="spellEnd"/>
      <w:r w:rsidRPr="00D85FC2">
        <w:rPr>
          <w:rFonts w:ascii="Arial" w:eastAsia="Arial" w:hAnsi="Arial" w:cs="Arial"/>
          <w:color w:val="000000"/>
          <w:sz w:val="20"/>
          <w:szCs w:val="20"/>
        </w:rPr>
        <w:t xml:space="preserve"> can have a return on investment of up to 10:1 for disadvantaged children (</w:t>
      </w:r>
      <w:hyperlink r:id="rId22">
        <w:r w:rsidRPr="00D85FC2">
          <w:rPr>
            <w:rFonts w:ascii="Arial" w:eastAsia="Arial" w:hAnsi="Arial" w:cs="Arial"/>
            <w:color w:val="1155CC"/>
            <w:sz w:val="20"/>
            <w:szCs w:val="20"/>
            <w:u w:val="single"/>
          </w:rPr>
          <w:t>Engle et al.</w:t>
        </w:r>
      </w:hyperlink>
      <w:r w:rsidRPr="00D85FC2">
        <w:rPr>
          <w:rFonts w:ascii="Arial" w:eastAsia="Arial" w:hAnsi="Arial" w:cs="Arial"/>
          <w:color w:val="000000"/>
          <w:sz w:val="20"/>
          <w:szCs w:val="20"/>
        </w:rPr>
        <w:t xml:space="preserve">, 2007; </w:t>
      </w:r>
      <w:hyperlink r:id="rId23">
        <w:r w:rsidRPr="00D85FC2">
          <w:rPr>
            <w:rFonts w:ascii="Arial" w:eastAsia="Arial" w:hAnsi="Arial" w:cs="Arial"/>
            <w:color w:val="1155CC"/>
            <w:sz w:val="20"/>
            <w:szCs w:val="20"/>
            <w:u w:val="single"/>
          </w:rPr>
          <w:t>Global Business Coalition for Education</w:t>
        </w:r>
      </w:hyperlink>
      <w:r w:rsidRPr="00D85FC2">
        <w:rPr>
          <w:rFonts w:ascii="Arial" w:eastAsia="Arial" w:hAnsi="Arial" w:cs="Arial"/>
          <w:color w:val="000000"/>
          <w:sz w:val="20"/>
          <w:szCs w:val="20"/>
        </w:rPr>
        <w:t>, 2016).</w:t>
      </w:r>
    </w:p>
    <w:p w14:paraId="25A5A145" w14:textId="77777777" w:rsidR="00D85FC2" w:rsidRPr="001B0695" w:rsidRDefault="00D85FC2" w:rsidP="00D85FC2">
      <w:pPr>
        <w:numPr>
          <w:ilvl w:val="0"/>
          <w:numId w:val="2"/>
        </w:numPr>
        <w:spacing w:after="120"/>
        <w:rPr>
          <w:rFonts w:ascii="Arial" w:eastAsia="Arial" w:hAnsi="Arial" w:cs="Arial"/>
          <w:color w:val="000000"/>
          <w:sz w:val="20"/>
          <w:szCs w:val="20"/>
        </w:rPr>
      </w:pPr>
      <w:r w:rsidRPr="001B0695">
        <w:rPr>
          <w:rFonts w:ascii="Arial" w:eastAsia="Arial" w:hAnsi="Arial" w:cs="Arial"/>
          <w:b/>
          <w:sz w:val="20"/>
          <w:szCs w:val="20"/>
        </w:rPr>
        <w:t>Education has a</w:t>
      </w:r>
      <w:r w:rsidRPr="001B0695">
        <w:rPr>
          <w:rFonts w:ascii="Arial" w:eastAsia="Arial" w:hAnsi="Arial" w:cs="Arial"/>
          <w:b/>
          <w:color w:val="000000"/>
          <w:sz w:val="20"/>
          <w:szCs w:val="20"/>
        </w:rPr>
        <w:t xml:space="preserve"> positive impact on GDP per capita.</w:t>
      </w:r>
      <w:r w:rsidRPr="001B0695">
        <w:rPr>
          <w:rFonts w:ascii="Arial" w:eastAsia="Arial" w:hAnsi="Arial" w:cs="Arial"/>
          <w:color w:val="000000"/>
          <w:sz w:val="20"/>
          <w:szCs w:val="20"/>
        </w:rPr>
        <w:t xml:space="preserve"> The estimated impacts vary between studies, but the median value is that one additional year of schooling is linked to an 18</w:t>
      </w:r>
      <w:r w:rsidRPr="001B0695">
        <w:rPr>
          <w:rFonts w:ascii="Arial" w:eastAsia="Arial" w:hAnsi="Arial" w:cs="Arial"/>
          <w:sz w:val="20"/>
          <w:szCs w:val="20"/>
        </w:rPr>
        <w:t xml:space="preserve">% </w:t>
      </w:r>
      <w:r w:rsidRPr="001B0695">
        <w:rPr>
          <w:rFonts w:ascii="Arial" w:eastAsia="Arial" w:hAnsi="Arial" w:cs="Arial"/>
          <w:color w:val="000000"/>
          <w:sz w:val="20"/>
          <w:szCs w:val="20"/>
        </w:rPr>
        <w:t>increase in GDP per capita (</w:t>
      </w:r>
      <w:hyperlink r:id="rId24">
        <w:r w:rsidRPr="001B0695">
          <w:rPr>
            <w:rFonts w:ascii="Arial" w:eastAsia="Arial" w:hAnsi="Arial" w:cs="Arial"/>
            <w:color w:val="1155CC"/>
            <w:sz w:val="20"/>
            <w:szCs w:val="20"/>
            <w:u w:val="single"/>
          </w:rPr>
          <w:t>UNICEF</w:t>
        </w:r>
      </w:hyperlink>
      <w:r w:rsidRPr="001B0695">
        <w:rPr>
          <w:rFonts w:ascii="Arial" w:eastAsia="Arial" w:hAnsi="Arial" w:cs="Arial"/>
          <w:color w:val="000000"/>
          <w:sz w:val="20"/>
          <w:szCs w:val="20"/>
        </w:rPr>
        <w:t>, 2015). </w:t>
      </w:r>
    </w:p>
    <w:p w14:paraId="5E28A7AF" w14:textId="77777777" w:rsidR="00D85FC2" w:rsidRPr="001B0695" w:rsidRDefault="00D85FC2" w:rsidP="00D85FC2">
      <w:pPr>
        <w:numPr>
          <w:ilvl w:val="0"/>
          <w:numId w:val="2"/>
        </w:numPr>
        <w:spacing w:after="120"/>
        <w:rPr>
          <w:rFonts w:ascii="Arial" w:eastAsia="Arial" w:hAnsi="Arial" w:cs="Arial"/>
          <w:color w:val="000000"/>
          <w:sz w:val="20"/>
          <w:szCs w:val="20"/>
        </w:rPr>
      </w:pPr>
      <w:r w:rsidRPr="001B0695">
        <w:rPr>
          <w:rFonts w:ascii="Arial" w:eastAsia="Arial" w:hAnsi="Arial" w:cs="Arial"/>
          <w:b/>
          <w:color w:val="000000"/>
          <w:sz w:val="20"/>
          <w:szCs w:val="20"/>
        </w:rPr>
        <w:t>Education promotes greater equality.</w:t>
      </w:r>
      <w:r w:rsidRPr="001B0695">
        <w:rPr>
          <w:rFonts w:ascii="Arial" w:eastAsia="Arial" w:hAnsi="Arial" w:cs="Arial"/>
          <w:color w:val="000000"/>
          <w:sz w:val="20"/>
          <w:szCs w:val="20"/>
        </w:rPr>
        <w:t xml:space="preserve"> Using data for 114 countries</w:t>
      </w:r>
      <w:r w:rsidRPr="001B0695">
        <w:rPr>
          <w:rFonts w:ascii="Arial" w:eastAsia="Arial" w:hAnsi="Arial" w:cs="Arial"/>
          <w:sz w:val="20"/>
          <w:szCs w:val="20"/>
        </w:rPr>
        <w:t xml:space="preserve"> from</w:t>
      </w:r>
      <w:r w:rsidRPr="001B0695">
        <w:rPr>
          <w:rFonts w:ascii="Arial" w:eastAsia="Arial" w:hAnsi="Arial" w:cs="Arial"/>
          <w:color w:val="000000"/>
          <w:sz w:val="20"/>
          <w:szCs w:val="20"/>
        </w:rPr>
        <w:t xml:space="preserve"> 1985</w:t>
      </w:r>
      <w:r w:rsidRPr="001B0695">
        <w:rPr>
          <w:rFonts w:ascii="Arial" w:eastAsia="Arial" w:hAnsi="Arial" w:cs="Arial"/>
          <w:sz w:val="20"/>
          <w:szCs w:val="20"/>
        </w:rPr>
        <w:t xml:space="preserve"> to </w:t>
      </w:r>
      <w:r w:rsidRPr="001B0695">
        <w:rPr>
          <w:rFonts w:ascii="Arial" w:eastAsia="Arial" w:hAnsi="Arial" w:cs="Arial"/>
          <w:color w:val="000000"/>
          <w:sz w:val="20"/>
          <w:szCs w:val="20"/>
        </w:rPr>
        <w:t>2005, one extra year of education is associated with a reduction of the Gini coefficient by 1.4 percentage points</w:t>
      </w:r>
      <w:r w:rsidRPr="001B0695">
        <w:rPr>
          <w:rFonts w:ascii="Arial" w:eastAsia="Arial" w:hAnsi="Arial" w:cs="Arial"/>
          <w:sz w:val="20"/>
          <w:szCs w:val="20"/>
        </w:rPr>
        <w:t xml:space="preserve"> </w:t>
      </w:r>
      <w:r w:rsidRPr="001B0695">
        <w:rPr>
          <w:rFonts w:ascii="Arial" w:eastAsia="Arial" w:hAnsi="Arial" w:cs="Arial"/>
          <w:color w:val="000000"/>
          <w:sz w:val="20"/>
          <w:szCs w:val="20"/>
        </w:rPr>
        <w:t>(</w:t>
      </w:r>
      <w:hyperlink r:id="rId25">
        <w:r w:rsidRPr="001B0695">
          <w:rPr>
            <w:rFonts w:ascii="Arial" w:eastAsia="Arial" w:hAnsi="Arial" w:cs="Arial"/>
            <w:color w:val="1155CC"/>
            <w:sz w:val="20"/>
            <w:szCs w:val="20"/>
            <w:u w:val="single"/>
          </w:rPr>
          <w:t>UNICEF</w:t>
        </w:r>
      </w:hyperlink>
      <w:r w:rsidRPr="001B0695">
        <w:rPr>
          <w:rFonts w:ascii="Arial" w:eastAsia="Arial" w:hAnsi="Arial" w:cs="Arial"/>
          <w:color w:val="000000"/>
          <w:sz w:val="20"/>
          <w:szCs w:val="20"/>
        </w:rPr>
        <w:t>, 2015).</w:t>
      </w:r>
    </w:p>
    <w:p w14:paraId="58B5D9B0" w14:textId="77777777" w:rsidR="00D85FC2" w:rsidRPr="001B0695" w:rsidRDefault="00D85FC2" w:rsidP="00D85FC2">
      <w:pPr>
        <w:numPr>
          <w:ilvl w:val="0"/>
          <w:numId w:val="2"/>
        </w:numPr>
        <w:spacing w:after="120"/>
        <w:rPr>
          <w:rFonts w:ascii="Arial" w:eastAsia="Arial" w:hAnsi="Arial" w:cs="Arial"/>
          <w:color w:val="000000"/>
          <w:sz w:val="20"/>
          <w:szCs w:val="20"/>
        </w:rPr>
      </w:pPr>
      <w:r w:rsidRPr="001B0695">
        <w:rPr>
          <w:rFonts w:ascii="Arial" w:eastAsia="Arial" w:hAnsi="Arial" w:cs="Arial"/>
          <w:b/>
          <w:color w:val="000000"/>
          <w:sz w:val="20"/>
          <w:szCs w:val="20"/>
        </w:rPr>
        <w:t>Quality education leads to positive growth scenarios for countries.</w:t>
      </w:r>
      <w:r w:rsidRPr="001B0695">
        <w:rPr>
          <w:rFonts w:ascii="Arial" w:eastAsia="Arial" w:hAnsi="Arial" w:cs="Arial"/>
          <w:color w:val="000000"/>
          <w:sz w:val="20"/>
          <w:szCs w:val="20"/>
        </w:rPr>
        <w:t xml:space="preserve"> Recent evidence shows that two growth scenarios – the </w:t>
      </w:r>
      <w:r w:rsidRPr="001B0695">
        <w:rPr>
          <w:rFonts w:ascii="Arial" w:eastAsia="Arial" w:hAnsi="Arial" w:cs="Arial"/>
          <w:sz w:val="20"/>
          <w:szCs w:val="20"/>
        </w:rPr>
        <w:t>‘</w:t>
      </w:r>
      <w:r w:rsidRPr="001B0695">
        <w:rPr>
          <w:rFonts w:ascii="Arial" w:eastAsia="Arial" w:hAnsi="Arial" w:cs="Arial"/>
          <w:color w:val="000000"/>
          <w:sz w:val="20"/>
          <w:szCs w:val="20"/>
        </w:rPr>
        <w:t>Latin American growth puzzle</w:t>
      </w:r>
      <w:r w:rsidRPr="001B0695">
        <w:rPr>
          <w:rFonts w:ascii="Arial" w:eastAsia="Arial" w:hAnsi="Arial" w:cs="Arial"/>
          <w:sz w:val="20"/>
          <w:szCs w:val="20"/>
        </w:rPr>
        <w:t>’</w:t>
      </w:r>
      <w:r w:rsidRPr="001B0695">
        <w:rPr>
          <w:rFonts w:ascii="Arial" w:eastAsia="Arial" w:hAnsi="Arial" w:cs="Arial"/>
          <w:color w:val="000000"/>
          <w:sz w:val="20"/>
          <w:szCs w:val="20"/>
        </w:rPr>
        <w:t xml:space="preserve"> and the </w:t>
      </w:r>
      <w:r w:rsidRPr="001B0695">
        <w:rPr>
          <w:rFonts w:ascii="Arial" w:eastAsia="Arial" w:hAnsi="Arial" w:cs="Arial"/>
          <w:sz w:val="20"/>
          <w:szCs w:val="20"/>
        </w:rPr>
        <w:t>‘</w:t>
      </w:r>
      <w:r w:rsidRPr="001B0695">
        <w:rPr>
          <w:rFonts w:ascii="Arial" w:eastAsia="Arial" w:hAnsi="Arial" w:cs="Arial"/>
          <w:color w:val="000000"/>
          <w:sz w:val="20"/>
          <w:szCs w:val="20"/>
        </w:rPr>
        <w:t>East Asian miracle</w:t>
      </w:r>
      <w:r w:rsidRPr="001B0695">
        <w:rPr>
          <w:rFonts w:ascii="Arial" w:eastAsia="Arial" w:hAnsi="Arial" w:cs="Arial"/>
          <w:sz w:val="20"/>
          <w:szCs w:val="20"/>
        </w:rPr>
        <w:t>’</w:t>
      </w:r>
      <w:r w:rsidRPr="001B0695">
        <w:rPr>
          <w:rFonts w:ascii="Arial" w:eastAsia="Arial" w:hAnsi="Arial" w:cs="Arial"/>
          <w:color w:val="000000"/>
          <w:sz w:val="20"/>
          <w:szCs w:val="20"/>
        </w:rPr>
        <w:t xml:space="preserve"> – are almost entirely explained by investment in learning and skills (</w:t>
      </w:r>
      <w:hyperlink r:id="rId26">
        <w:r w:rsidRPr="001B0695">
          <w:rPr>
            <w:rFonts w:ascii="Arial" w:eastAsia="Arial" w:hAnsi="Arial" w:cs="Arial"/>
            <w:color w:val="1155CC"/>
            <w:sz w:val="20"/>
            <w:szCs w:val="20"/>
            <w:u w:val="single"/>
          </w:rPr>
          <w:t xml:space="preserve">Hanushek &amp; </w:t>
        </w:r>
        <w:proofErr w:type="spellStart"/>
        <w:r w:rsidRPr="001B0695">
          <w:rPr>
            <w:rFonts w:ascii="Arial" w:eastAsia="Arial" w:hAnsi="Arial" w:cs="Arial"/>
            <w:color w:val="1155CC"/>
            <w:sz w:val="20"/>
            <w:szCs w:val="20"/>
            <w:u w:val="single"/>
          </w:rPr>
          <w:t>Woessmann</w:t>
        </w:r>
        <w:proofErr w:type="spellEnd"/>
      </w:hyperlink>
      <w:r w:rsidRPr="001B0695">
        <w:rPr>
          <w:rFonts w:ascii="Arial" w:eastAsia="Arial" w:hAnsi="Arial" w:cs="Arial"/>
          <w:color w:val="000000"/>
          <w:sz w:val="20"/>
          <w:szCs w:val="20"/>
        </w:rPr>
        <w:t>, 2015).</w:t>
      </w:r>
    </w:p>
    <w:p w14:paraId="0000002E" w14:textId="2D8847C2" w:rsidR="009423EF" w:rsidRDefault="009423EF" w:rsidP="00285EEC">
      <w:pPr>
        <w:rPr>
          <w:rFonts w:ascii="Arial" w:eastAsia="Arial" w:hAnsi="Arial" w:cs="Arial"/>
          <w:color w:val="2A2A2A"/>
          <w:sz w:val="20"/>
          <w:szCs w:val="20"/>
        </w:rPr>
      </w:pPr>
    </w:p>
    <w:p w14:paraId="6035BA16" w14:textId="0830CB51" w:rsidR="0042053E" w:rsidRDefault="0042053E" w:rsidP="00285EEC">
      <w:pPr>
        <w:rPr>
          <w:rFonts w:ascii="Arial" w:eastAsia="Arial" w:hAnsi="Arial" w:cs="Arial"/>
          <w:color w:val="2A2A2A"/>
          <w:sz w:val="20"/>
          <w:szCs w:val="20"/>
        </w:rPr>
      </w:pPr>
    </w:p>
    <w:p w14:paraId="68CFAF7A" w14:textId="091F7BD4" w:rsidR="0042053E" w:rsidRPr="00501337" w:rsidRDefault="0042053E" w:rsidP="0042053E">
      <w:pPr>
        <w:rPr>
          <w:rFonts w:ascii="Arial" w:eastAsia="Arial" w:hAnsi="Arial" w:cs="Arial"/>
          <w:b/>
          <w:color w:val="F39100"/>
        </w:rPr>
      </w:pPr>
      <w:r w:rsidRPr="00501337">
        <w:rPr>
          <w:rFonts w:ascii="Arial" w:eastAsia="Arial" w:hAnsi="Arial" w:cs="Arial"/>
          <w:b/>
          <w:color w:val="F39100"/>
        </w:rPr>
        <w:t>Key Talking Points</w:t>
      </w:r>
    </w:p>
    <w:p w14:paraId="55296F53" w14:textId="2173825C" w:rsidR="00D85FC2" w:rsidRPr="009E4D43" w:rsidRDefault="00D85FC2" w:rsidP="009E4D43">
      <w:pPr>
        <w:pStyle w:val="ListParagraph"/>
        <w:numPr>
          <w:ilvl w:val="0"/>
          <w:numId w:val="3"/>
        </w:numPr>
        <w:spacing w:before="240"/>
        <w:rPr>
          <w:rFonts w:ascii="Arial" w:eastAsia="Arial" w:hAnsi="Arial" w:cs="Arial"/>
          <w:sz w:val="20"/>
          <w:szCs w:val="20"/>
        </w:rPr>
      </w:pPr>
      <w:r w:rsidRPr="009E4D43">
        <w:rPr>
          <w:rFonts w:ascii="Arial" w:eastAsia="Arial" w:hAnsi="Arial" w:cs="Arial"/>
          <w:sz w:val="20"/>
          <w:szCs w:val="20"/>
        </w:rPr>
        <w:t xml:space="preserve">There is a </w:t>
      </w:r>
      <w:r w:rsidRPr="009E4D43">
        <w:rPr>
          <w:rFonts w:ascii="Arial" w:eastAsia="Arial" w:hAnsi="Arial" w:cs="Arial"/>
          <w:color w:val="000000"/>
          <w:sz w:val="20"/>
          <w:szCs w:val="20"/>
        </w:rPr>
        <w:t xml:space="preserve">positive association between education </w:t>
      </w:r>
      <w:r w:rsidRPr="009E4D43">
        <w:rPr>
          <w:rFonts w:ascii="Arial" w:eastAsia="Arial" w:hAnsi="Arial" w:cs="Arial"/>
          <w:sz w:val="20"/>
          <w:szCs w:val="20"/>
        </w:rPr>
        <w:t>and</w:t>
      </w:r>
      <w:r w:rsidRPr="009E4D43">
        <w:rPr>
          <w:rFonts w:ascii="Arial" w:eastAsia="Arial" w:hAnsi="Arial" w:cs="Arial"/>
          <w:color w:val="000000"/>
          <w:sz w:val="20"/>
          <w:szCs w:val="20"/>
        </w:rPr>
        <w:t xml:space="preserve"> GDP per capita. The estimated impacts vary between studies, but the median value is that one additional year of schooling is linked to an 18</w:t>
      </w:r>
      <w:r w:rsidRPr="009E4D43">
        <w:rPr>
          <w:rFonts w:ascii="Arial" w:eastAsia="Arial" w:hAnsi="Arial" w:cs="Arial"/>
          <w:sz w:val="20"/>
          <w:szCs w:val="20"/>
        </w:rPr>
        <w:t xml:space="preserve">% </w:t>
      </w:r>
      <w:r w:rsidRPr="009E4D43">
        <w:rPr>
          <w:rFonts w:ascii="Arial" w:eastAsia="Arial" w:hAnsi="Arial" w:cs="Arial"/>
          <w:color w:val="000000"/>
          <w:sz w:val="20"/>
          <w:szCs w:val="20"/>
        </w:rPr>
        <w:t>increase in GDP per capita</w:t>
      </w:r>
      <w:r w:rsidRPr="009E4D43">
        <w:rPr>
          <w:rFonts w:ascii="Arial" w:eastAsia="Arial" w:hAnsi="Arial" w:cs="Arial"/>
          <w:sz w:val="20"/>
          <w:szCs w:val="20"/>
        </w:rPr>
        <w:t>.</w:t>
      </w:r>
      <w:r w:rsidR="009E4D43">
        <w:rPr>
          <w:rFonts w:ascii="Arial" w:eastAsia="Arial" w:hAnsi="Arial" w:cs="Arial"/>
          <w:sz w:val="20"/>
          <w:szCs w:val="20"/>
        </w:rPr>
        <w:br/>
      </w:r>
    </w:p>
    <w:p w14:paraId="31A09CB1" w14:textId="77777777" w:rsidR="00D85FC2" w:rsidRPr="009E4D43" w:rsidRDefault="00D85FC2" w:rsidP="009E4D43">
      <w:pPr>
        <w:pStyle w:val="ListParagraph"/>
        <w:numPr>
          <w:ilvl w:val="0"/>
          <w:numId w:val="3"/>
        </w:numPr>
        <w:spacing w:before="240"/>
        <w:rPr>
          <w:rFonts w:ascii="Arial" w:eastAsia="Arial" w:hAnsi="Arial" w:cs="Arial"/>
          <w:color w:val="000000"/>
          <w:sz w:val="20"/>
          <w:szCs w:val="20"/>
        </w:rPr>
      </w:pPr>
      <w:r w:rsidRPr="009E4D43">
        <w:rPr>
          <w:rFonts w:ascii="Arial" w:eastAsia="Arial" w:hAnsi="Arial" w:cs="Arial"/>
          <w:color w:val="000000"/>
          <w:sz w:val="20"/>
          <w:szCs w:val="20"/>
        </w:rPr>
        <w:t xml:space="preserve">Providing all students with basic cognitive skills can boost economic outcomes, especially in developing countries. </w:t>
      </w:r>
    </w:p>
    <w:p w14:paraId="52F4966D" w14:textId="4C96EDB1" w:rsidR="0042053E" w:rsidRPr="0042053E" w:rsidRDefault="0042053E" w:rsidP="00D85FC2">
      <w:pPr>
        <w:rPr>
          <w:rFonts w:ascii="Arial" w:eastAsia="Arial" w:hAnsi="Arial" w:cs="Arial"/>
          <w:sz w:val="20"/>
          <w:szCs w:val="20"/>
        </w:rPr>
      </w:pPr>
    </w:p>
    <w:sectPr w:rsidR="0042053E" w:rsidRPr="0042053E" w:rsidSect="00DE0A94">
      <w:headerReference w:type="default" r:id="rId27"/>
      <w:footerReference w:type="default" r:id="rId28"/>
      <w:pgSz w:w="12240" w:h="15840"/>
      <w:pgMar w:top="2168"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E2BF9" w14:textId="77777777" w:rsidR="00C14F10" w:rsidRDefault="00C14F10" w:rsidP="003F1804">
      <w:r>
        <w:separator/>
      </w:r>
    </w:p>
  </w:endnote>
  <w:endnote w:type="continuationSeparator" w:id="0">
    <w:p w14:paraId="38229CD3" w14:textId="77777777" w:rsidR="00C14F10" w:rsidRDefault="00C14F10" w:rsidP="003F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41AE4" w14:textId="5BBD4476" w:rsidR="00D006BC" w:rsidRPr="00285EEC" w:rsidRDefault="00285EEC" w:rsidP="00D006BC">
    <w:pPr>
      <w:rPr>
        <w:rFonts w:ascii="Arial" w:hAnsi="Arial" w:cs="Arial"/>
        <w:sz w:val="14"/>
        <w:szCs w:val="14"/>
      </w:rPr>
    </w:pPr>
    <w:r w:rsidRPr="00285EEC">
      <w:rPr>
        <w:rFonts w:ascii="Arial" w:hAnsi="Arial" w:cs="Arial"/>
        <w:color w:val="000000"/>
        <w:sz w:val="14"/>
        <w:szCs w:val="14"/>
      </w:rPr>
      <w:t xml:space="preserve">September 2020. </w:t>
    </w:r>
    <w:r w:rsidR="00D006BC" w:rsidRPr="00285EEC">
      <w:rPr>
        <w:rFonts w:ascii="Arial" w:hAnsi="Arial" w:cs="Arial"/>
        <w:color w:val="000000"/>
        <w:sz w:val="14"/>
        <w:szCs w:val="14"/>
      </w:rPr>
      <w:t>For all references and citations, visit</w:t>
    </w:r>
    <w:r w:rsidR="00D006BC" w:rsidRPr="00285EEC">
      <w:rPr>
        <w:rStyle w:val="apple-converted-space"/>
        <w:rFonts w:ascii="Arial" w:hAnsi="Arial" w:cs="Arial"/>
        <w:color w:val="000000"/>
        <w:sz w:val="14"/>
        <w:szCs w:val="14"/>
      </w:rPr>
      <w:t> </w:t>
    </w:r>
    <w:hyperlink r:id="rId1" w:history="1">
      <w:r w:rsidR="00D006BC" w:rsidRPr="00285EEC">
        <w:rPr>
          <w:rStyle w:val="Hyperlink"/>
          <w:rFonts w:ascii="Arial" w:hAnsi="Arial" w:cs="Arial"/>
          <w:sz w:val="14"/>
          <w:szCs w:val="14"/>
        </w:rPr>
        <w:t>key.theirworld.org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F34BE" w14:textId="77777777" w:rsidR="00C14F10" w:rsidRDefault="00C14F10" w:rsidP="003F1804">
      <w:r>
        <w:separator/>
      </w:r>
    </w:p>
  </w:footnote>
  <w:footnote w:type="continuationSeparator" w:id="0">
    <w:p w14:paraId="327D0646" w14:textId="77777777" w:rsidR="00C14F10" w:rsidRDefault="00C14F10" w:rsidP="003F1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B5C93" w14:textId="15289EAF" w:rsidR="003F1804" w:rsidRDefault="00285EEC">
    <w:pPr>
      <w:pStyle w:val="Header"/>
    </w:pPr>
    <w:r>
      <w:rPr>
        <w:noProof/>
      </w:rPr>
      <w:drawing>
        <wp:anchor distT="0" distB="0" distL="114300" distR="114300" simplePos="0" relativeHeight="251659264" behindDoc="0" locked="0" layoutInCell="1" allowOverlap="1" wp14:anchorId="52DEDB31" wp14:editId="58DFFF13">
          <wp:simplePos x="0" y="0"/>
          <wp:positionH relativeFrom="column">
            <wp:posOffset>3801110</wp:posOffset>
          </wp:positionH>
          <wp:positionV relativeFrom="page">
            <wp:posOffset>461645</wp:posOffset>
          </wp:positionV>
          <wp:extent cx="2229485" cy="328930"/>
          <wp:effectExtent l="0" t="0" r="0" b="127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9485" cy="3289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901D5BB" wp14:editId="525C6A5A">
          <wp:simplePos x="0" y="0"/>
          <wp:positionH relativeFrom="column">
            <wp:posOffset>0</wp:posOffset>
          </wp:positionH>
          <wp:positionV relativeFrom="page">
            <wp:posOffset>457200</wp:posOffset>
          </wp:positionV>
          <wp:extent cx="3018773" cy="569870"/>
          <wp:effectExtent l="0" t="0" r="4445" b="190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018773" cy="569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65523"/>
    <w:multiLevelType w:val="multilevel"/>
    <w:tmpl w:val="F208D8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8273508"/>
    <w:multiLevelType w:val="multilevel"/>
    <w:tmpl w:val="4F7CAD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A000356"/>
    <w:multiLevelType w:val="hybridMultilevel"/>
    <w:tmpl w:val="5BFAF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3EF"/>
    <w:rsid w:val="00285EEC"/>
    <w:rsid w:val="002A6C14"/>
    <w:rsid w:val="003F1804"/>
    <w:rsid w:val="0042053E"/>
    <w:rsid w:val="00501337"/>
    <w:rsid w:val="006E34A6"/>
    <w:rsid w:val="00705D14"/>
    <w:rsid w:val="00827C22"/>
    <w:rsid w:val="008D06D6"/>
    <w:rsid w:val="009423EF"/>
    <w:rsid w:val="009E4D43"/>
    <w:rsid w:val="00C14F10"/>
    <w:rsid w:val="00C922CF"/>
    <w:rsid w:val="00CE1AEA"/>
    <w:rsid w:val="00D006BC"/>
    <w:rsid w:val="00D85FC2"/>
    <w:rsid w:val="00DE0A94"/>
    <w:rsid w:val="00FC0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48F0E"/>
  <w15:docId w15:val="{9EA43054-C64E-AD4F-B3B2-C62F9016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4B62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6292"/>
    <w:rPr>
      <w:rFonts w:ascii="Times New Roman" w:hAnsi="Times New Roman" w:cs="Times New Roman"/>
      <w:sz w:val="18"/>
      <w:szCs w:val="18"/>
    </w:rPr>
  </w:style>
  <w:style w:type="paragraph" w:styleId="NormalWeb">
    <w:name w:val="Normal (Web)"/>
    <w:basedOn w:val="Normal"/>
    <w:uiPriority w:val="99"/>
    <w:semiHidden/>
    <w:unhideWhenUsed/>
    <w:rsid w:val="00133F7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33F7F"/>
    <w:rPr>
      <w:color w:val="0000FF"/>
      <w:u w:val="single"/>
    </w:rPr>
  </w:style>
  <w:style w:type="paragraph" w:styleId="ListParagraph">
    <w:name w:val="List Paragraph"/>
    <w:basedOn w:val="Normal"/>
    <w:uiPriority w:val="34"/>
    <w:qFormat/>
    <w:rsid w:val="00133F7F"/>
    <w:pPr>
      <w:ind w:left="720"/>
      <w:contextualSpacing/>
    </w:pPr>
  </w:style>
  <w:style w:type="character" w:styleId="UnresolvedMention">
    <w:name w:val="Unresolved Mention"/>
    <w:basedOn w:val="DefaultParagraphFont"/>
    <w:uiPriority w:val="99"/>
    <w:semiHidden/>
    <w:unhideWhenUsed/>
    <w:rsid w:val="00C613B4"/>
    <w:rPr>
      <w:color w:val="605E5C"/>
      <w:shd w:val="clear" w:color="auto" w:fill="E1DFDD"/>
    </w:rPr>
  </w:style>
  <w:style w:type="character" w:styleId="FollowedHyperlink">
    <w:name w:val="FollowedHyperlink"/>
    <w:basedOn w:val="DefaultParagraphFont"/>
    <w:uiPriority w:val="99"/>
    <w:semiHidden/>
    <w:unhideWhenUsed/>
    <w:rsid w:val="00833C4A"/>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F1804"/>
    <w:pPr>
      <w:tabs>
        <w:tab w:val="center" w:pos="4680"/>
        <w:tab w:val="right" w:pos="9360"/>
      </w:tabs>
    </w:pPr>
  </w:style>
  <w:style w:type="character" w:customStyle="1" w:styleId="HeaderChar">
    <w:name w:val="Header Char"/>
    <w:basedOn w:val="DefaultParagraphFont"/>
    <w:link w:val="Header"/>
    <w:uiPriority w:val="99"/>
    <w:rsid w:val="003F1804"/>
  </w:style>
  <w:style w:type="paragraph" w:styleId="Footer">
    <w:name w:val="footer"/>
    <w:basedOn w:val="Normal"/>
    <w:link w:val="FooterChar"/>
    <w:uiPriority w:val="99"/>
    <w:unhideWhenUsed/>
    <w:rsid w:val="003F1804"/>
    <w:pPr>
      <w:tabs>
        <w:tab w:val="center" w:pos="4680"/>
        <w:tab w:val="right" w:pos="9360"/>
      </w:tabs>
    </w:pPr>
  </w:style>
  <w:style w:type="character" w:customStyle="1" w:styleId="FooterChar">
    <w:name w:val="Footer Char"/>
    <w:basedOn w:val="DefaultParagraphFont"/>
    <w:link w:val="Footer"/>
    <w:uiPriority w:val="99"/>
    <w:rsid w:val="003F1804"/>
  </w:style>
  <w:style w:type="character" w:customStyle="1" w:styleId="apple-converted-space">
    <w:name w:val="apple-converted-space"/>
    <w:basedOn w:val="DefaultParagraphFont"/>
    <w:rsid w:val="00D00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140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orldbank.org/en/news/factsheet/2018/07/11/missed-opportunities-the-high-cost-of-not-educating-girls" TargetMode="External"/><Relationship Id="rId13" Type="http://schemas.openxmlformats.org/officeDocument/2006/relationships/hyperlink" Target="https://www.copenhagenconsensus.com/books/nobel-laureates-guide-smartest-targets-world" TargetMode="External"/><Relationship Id="rId18" Type="http://schemas.openxmlformats.org/officeDocument/2006/relationships/hyperlink" Target="https://www.researchgate.net/publication/46442041_Are_returns_to_mothers'_human_capital_realized_in_the_next_generation_The_impact_of_mothers'_intellectual_human_capital_and_long-run_nutritional_status_on_children's_human_capital_in_Guatemala" TargetMode="External"/><Relationship Id="rId26" Type="http://schemas.openxmlformats.org/officeDocument/2006/relationships/hyperlink" Target="http://hanushek.stanford.edu/publications/knowledge-capital-nations-education-and-economics-growth" TargetMode="External"/><Relationship Id="rId3" Type="http://schemas.openxmlformats.org/officeDocument/2006/relationships/styles" Target="styles.xml"/><Relationship Id="rId21" Type="http://schemas.openxmlformats.org/officeDocument/2006/relationships/hyperlink" Target="https://en.unesco.org/gem-report/report/2016/education-people-and-planet-creating-sustainable-futures-all" TargetMode="External"/><Relationship Id="rId7" Type="http://schemas.openxmlformats.org/officeDocument/2006/relationships/endnotes" Target="endnotes.xml"/><Relationship Id="rId12" Type="http://schemas.openxmlformats.org/officeDocument/2006/relationships/hyperlink" Target="https://educationcommission.org/" TargetMode="External"/><Relationship Id="rId17" Type="http://schemas.openxmlformats.org/officeDocument/2006/relationships/hyperlink" Target="https://unesdoc.unesco.org/ark:/48223/pf0000245752" TargetMode="External"/><Relationship Id="rId25" Type="http://schemas.openxmlformats.org/officeDocument/2006/relationships/hyperlink" Target="https://www.unicef.org/publications/index_78727.html" TargetMode="External"/><Relationship Id="rId2" Type="http://schemas.openxmlformats.org/officeDocument/2006/relationships/numbering" Target="numbering.xml"/><Relationship Id="rId16" Type="http://schemas.openxmlformats.org/officeDocument/2006/relationships/hyperlink" Target="https://www.unicef.org/publications/index_78727.html" TargetMode="External"/><Relationship Id="rId20" Type="http://schemas.openxmlformats.org/officeDocument/2006/relationships/hyperlink" Target="http://www.oecd.org/education/universal-basic-skills-9789264234833-en.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commission.org/" TargetMode="External"/><Relationship Id="rId24" Type="http://schemas.openxmlformats.org/officeDocument/2006/relationships/hyperlink" Target="https://www.unicef.org/publications/index_78727.html" TargetMode="External"/><Relationship Id="rId5" Type="http://schemas.openxmlformats.org/officeDocument/2006/relationships/webSettings" Target="webSettings.xml"/><Relationship Id="rId15" Type="http://schemas.openxmlformats.org/officeDocument/2006/relationships/hyperlink" Target="https://www.brookings.edu/wp-content/uploads/2016/07/What-Works-in-Girls-Educationlowres.pdf" TargetMode="External"/><Relationship Id="rId23" Type="http://schemas.openxmlformats.org/officeDocument/2006/relationships/hyperlink" Target="https://gbc-education.org/wp-content/uploads/2016/06/opportunities_for_impact-_the_business_case_for_early_childhood_development_final3-1.pdf?sf47233960=1" TargetMode="External"/><Relationship Id="rId28" Type="http://schemas.openxmlformats.org/officeDocument/2006/relationships/footer" Target="footer1.xml"/><Relationship Id="rId10" Type="http://schemas.openxmlformats.org/officeDocument/2006/relationships/hyperlink" Target="https://www.unicef.org/publications/index_78727.html" TargetMode="External"/><Relationship Id="rId19" Type="http://schemas.openxmlformats.org/officeDocument/2006/relationships/hyperlink" Target="https://unesdoc.unesco.org/ark:/48223/pf0000223115" TargetMode="External"/><Relationship Id="rId4" Type="http://schemas.openxmlformats.org/officeDocument/2006/relationships/settings" Target="settings.xml"/><Relationship Id="rId9" Type="http://schemas.openxmlformats.org/officeDocument/2006/relationships/hyperlink" Target="https://r4d.org/resources/exclusion-education-economic-cost-school-children-20-countries/" TargetMode="External"/><Relationship Id="rId14" Type="http://schemas.openxmlformats.org/officeDocument/2006/relationships/hyperlink" Target="https://unesdoc.unesco.org/ark:/48223/pf0000225660" TargetMode="External"/><Relationship Id="rId22" Type="http://schemas.openxmlformats.org/officeDocument/2006/relationships/hyperlink" Target="https://pubmed.ncbi.nlm.nih.gov/17240290/"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key.theirworl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9edSD/pLG72hd3fKJi4esmFDKg==">AMUW2mUzOcElyBLFRMi52Zi/fp5TWcN1w0vuJdd0fM2nIV0JLtmrAOILGHRYX01dokL1msPc9Ew9Nm+WBZZPmtAvdiyi64AcXquV+BvNdKog0/uO3+AZgvI=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van Fleet</dc:creator>
  <cp:lastModifiedBy>Nick Eagleton</cp:lastModifiedBy>
  <cp:revision>5</cp:revision>
  <dcterms:created xsi:type="dcterms:W3CDTF">2020-09-17T15:21:00Z</dcterms:created>
  <dcterms:modified xsi:type="dcterms:W3CDTF">2020-09-18T06:50:00Z</dcterms:modified>
</cp:coreProperties>
</file>